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41BD" w14:textId="77777777" w:rsidR="007C649B" w:rsidRDefault="00B55755">
      <w:r>
        <w:rPr>
          <w:rFonts w:ascii="Century Gothic" w:eastAsia="Century Gothic" w:hAnsi="Century Gothic" w:cs="Century Gothic"/>
          <w:noProof/>
          <w:lang w:eastAsia="it-IT"/>
        </w:rPr>
        <w:drawing>
          <wp:anchor distT="0" distB="0" distL="114300" distR="114300" simplePos="0" relativeHeight="251659264" behindDoc="0" locked="0" layoutInCell="1" allowOverlap="1" wp14:anchorId="54229BDF" wp14:editId="35B4ED7D">
            <wp:simplePos x="0" y="0"/>
            <wp:positionH relativeFrom="column">
              <wp:posOffset>2286000</wp:posOffset>
            </wp:positionH>
            <wp:positionV relativeFrom="paragraph">
              <wp:posOffset>-228600</wp:posOffset>
            </wp:positionV>
            <wp:extent cx="1602838" cy="981960"/>
            <wp:effectExtent l="0" t="0" r="0" b="8890"/>
            <wp:wrapNone/>
            <wp:docPr id="1" name="Immagine 1" descr="Mac HD:Users:ludovica:Dropbox:CONI2014:logo_coni_DA_NON_USARE:CONI_100_3D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ludovica:Dropbox:CONI2014:logo_coni_DA_NON_USARE:CONI_100_3D_l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838" cy="981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0AC36F" w14:textId="77777777" w:rsidR="00EB5643" w:rsidRDefault="00EB5643"/>
    <w:p w14:paraId="70F82FA5" w14:textId="77777777" w:rsidR="00B55755" w:rsidRDefault="00B55755" w:rsidP="00EB5643">
      <w:pPr>
        <w:jc w:val="center"/>
        <w:rPr>
          <w:rFonts w:ascii="Century Gothic" w:hAnsi="Century Gothic"/>
          <w:b/>
          <w:sz w:val="28"/>
          <w:szCs w:val="28"/>
          <w:u w:val="single"/>
        </w:rPr>
      </w:pPr>
    </w:p>
    <w:p w14:paraId="7C48C13A" w14:textId="77777777" w:rsidR="00B55755" w:rsidRDefault="00B55755" w:rsidP="00EB5643">
      <w:pPr>
        <w:jc w:val="center"/>
        <w:rPr>
          <w:rFonts w:ascii="Century Gothic" w:hAnsi="Century Gothic"/>
          <w:b/>
          <w:sz w:val="28"/>
          <w:szCs w:val="28"/>
          <w:u w:val="single"/>
        </w:rPr>
      </w:pPr>
    </w:p>
    <w:p w14:paraId="7907A541" w14:textId="77777777" w:rsidR="00EE353E" w:rsidRDefault="00EE353E" w:rsidP="00EB5643">
      <w:pPr>
        <w:jc w:val="center"/>
        <w:rPr>
          <w:rFonts w:ascii="Arial" w:hAnsi="Arial" w:cs="Arial"/>
          <w:b/>
          <w:sz w:val="28"/>
          <w:szCs w:val="28"/>
          <w:u w:val="single"/>
        </w:rPr>
      </w:pPr>
    </w:p>
    <w:p w14:paraId="0E29CAAE" w14:textId="77777777" w:rsidR="00EB5643" w:rsidRPr="00EE353E" w:rsidRDefault="00EB5643" w:rsidP="00EB5643">
      <w:pPr>
        <w:jc w:val="center"/>
        <w:rPr>
          <w:rFonts w:ascii="Arial" w:hAnsi="Arial" w:cs="Arial"/>
          <w:b/>
          <w:sz w:val="28"/>
          <w:szCs w:val="28"/>
          <w:u w:val="single"/>
        </w:rPr>
      </w:pPr>
      <w:r w:rsidRPr="00EE353E">
        <w:rPr>
          <w:rFonts w:ascii="Arial" w:hAnsi="Arial" w:cs="Arial"/>
          <w:b/>
          <w:sz w:val="28"/>
          <w:szCs w:val="28"/>
          <w:u w:val="single"/>
        </w:rPr>
        <w:t>ARTE PER I 100 ANNI DEL CONI</w:t>
      </w:r>
    </w:p>
    <w:p w14:paraId="74512B62" w14:textId="77777777" w:rsidR="00EB5643" w:rsidRPr="00EE353E" w:rsidRDefault="00EB5643" w:rsidP="00EB5643">
      <w:pPr>
        <w:jc w:val="center"/>
        <w:rPr>
          <w:rFonts w:ascii="Arial" w:eastAsia="Century Gothic" w:hAnsi="Arial" w:cs="Arial"/>
        </w:rPr>
      </w:pPr>
    </w:p>
    <w:p w14:paraId="68FA34F4" w14:textId="77777777" w:rsidR="00EB5643" w:rsidRPr="00EE353E" w:rsidRDefault="00EB5643" w:rsidP="00EB5643">
      <w:pPr>
        <w:jc w:val="center"/>
        <w:rPr>
          <w:rFonts w:ascii="Arial" w:eastAsia="Century Gothic" w:hAnsi="Arial" w:cs="Arial"/>
        </w:rPr>
      </w:pPr>
      <w:r w:rsidRPr="00EE353E">
        <w:rPr>
          <w:rFonts w:ascii="Arial" w:eastAsia="Century Gothic" w:hAnsi="Arial" w:cs="Arial"/>
        </w:rPr>
        <w:t>Mostra</w:t>
      </w:r>
    </w:p>
    <w:p w14:paraId="61CE5346" w14:textId="77777777" w:rsidR="00EB5643" w:rsidRPr="00EE353E" w:rsidRDefault="00EB5643" w:rsidP="00EB5643">
      <w:pPr>
        <w:jc w:val="center"/>
        <w:rPr>
          <w:rFonts w:ascii="Arial" w:eastAsia="Century Gothic" w:hAnsi="Arial" w:cs="Arial"/>
        </w:rPr>
      </w:pPr>
    </w:p>
    <w:p w14:paraId="435D8E14" w14:textId="77777777" w:rsidR="00EB5643" w:rsidRPr="00EE353E" w:rsidRDefault="00EB5643" w:rsidP="00EB5643">
      <w:pPr>
        <w:jc w:val="center"/>
        <w:rPr>
          <w:rFonts w:ascii="Arial" w:eastAsia="Century Gothic" w:hAnsi="Arial" w:cs="Arial"/>
          <w:b/>
          <w:bCs/>
          <w:i/>
          <w:iCs/>
          <w:sz w:val="52"/>
          <w:szCs w:val="52"/>
        </w:rPr>
      </w:pPr>
      <w:r w:rsidRPr="00EE353E">
        <w:rPr>
          <w:rFonts w:ascii="Arial" w:hAnsi="Arial" w:cs="Arial"/>
          <w:b/>
          <w:bCs/>
          <w:i/>
          <w:iCs/>
          <w:sz w:val="52"/>
          <w:szCs w:val="52"/>
        </w:rPr>
        <w:t>TITINA MASELLI</w:t>
      </w:r>
    </w:p>
    <w:p w14:paraId="77207373" w14:textId="77777777" w:rsidR="00EB5643" w:rsidRPr="00EE353E" w:rsidRDefault="00EB5643" w:rsidP="00EB5643">
      <w:pPr>
        <w:jc w:val="center"/>
        <w:rPr>
          <w:rFonts w:ascii="Arial" w:eastAsia="Century Gothic" w:hAnsi="Arial" w:cs="Arial"/>
          <w:b/>
          <w:bCs/>
          <w:i/>
          <w:iCs/>
          <w:sz w:val="52"/>
          <w:szCs w:val="52"/>
        </w:rPr>
      </w:pPr>
      <w:r w:rsidRPr="00EE353E">
        <w:rPr>
          <w:rFonts w:ascii="Arial" w:hAnsi="Arial" w:cs="Arial"/>
          <w:b/>
          <w:bCs/>
          <w:i/>
          <w:iCs/>
          <w:sz w:val="52"/>
          <w:szCs w:val="52"/>
        </w:rPr>
        <w:t>Essere in movimento</w:t>
      </w:r>
    </w:p>
    <w:p w14:paraId="32F9E8FB" w14:textId="77777777" w:rsidR="00EB5643" w:rsidRPr="00EE353E" w:rsidRDefault="00EB5643" w:rsidP="00EB5643">
      <w:pPr>
        <w:jc w:val="center"/>
        <w:rPr>
          <w:rFonts w:ascii="Arial" w:eastAsia="Century Gothic" w:hAnsi="Arial" w:cs="Arial"/>
          <w:b/>
          <w:bCs/>
          <w:i/>
          <w:iCs/>
          <w:sz w:val="16"/>
          <w:szCs w:val="16"/>
        </w:rPr>
      </w:pPr>
    </w:p>
    <w:p w14:paraId="386BB5BB" w14:textId="1BF694F8" w:rsidR="00EB5643" w:rsidRPr="00E66DD4" w:rsidRDefault="00E66DD4" w:rsidP="00EB5643">
      <w:pPr>
        <w:jc w:val="center"/>
        <w:rPr>
          <w:rFonts w:ascii="Arial" w:eastAsia="Century Gothic" w:hAnsi="Arial" w:cs="Arial"/>
          <w:bCs/>
        </w:rPr>
      </w:pPr>
      <w:r>
        <w:rPr>
          <w:rFonts w:ascii="Arial" w:hAnsi="Arial" w:cs="Arial"/>
          <w:bCs/>
        </w:rPr>
        <w:t>A</w:t>
      </w:r>
      <w:bookmarkStart w:id="0" w:name="_GoBack"/>
      <w:bookmarkEnd w:id="0"/>
      <w:r w:rsidR="00EB5643" w:rsidRPr="00E66DD4">
        <w:rPr>
          <w:rFonts w:ascii="Arial" w:hAnsi="Arial" w:cs="Arial"/>
          <w:bCs/>
        </w:rPr>
        <w:t xml:space="preserve"> cura di Bartolomeo Pietromarchi</w:t>
      </w:r>
    </w:p>
    <w:p w14:paraId="1727AAE4" w14:textId="77777777" w:rsidR="00EB5643" w:rsidRPr="00EE353E" w:rsidRDefault="00EB5643" w:rsidP="00EB5643">
      <w:pPr>
        <w:jc w:val="center"/>
        <w:rPr>
          <w:rFonts w:ascii="Arial" w:eastAsia="Century Gothic" w:hAnsi="Arial" w:cs="Arial"/>
          <w:sz w:val="28"/>
          <w:szCs w:val="28"/>
        </w:rPr>
      </w:pPr>
    </w:p>
    <w:p w14:paraId="67D3AC24" w14:textId="77777777" w:rsidR="00EB5643" w:rsidRPr="00EE353E" w:rsidRDefault="00EB5643" w:rsidP="00EB5643">
      <w:pPr>
        <w:jc w:val="center"/>
        <w:rPr>
          <w:rFonts w:ascii="Arial" w:eastAsia="Century Gothic" w:hAnsi="Arial" w:cs="Arial"/>
          <w:b/>
          <w:bCs/>
        </w:rPr>
      </w:pPr>
      <w:r w:rsidRPr="00EE353E">
        <w:rPr>
          <w:rFonts w:ascii="Arial" w:hAnsi="Arial" w:cs="Arial"/>
          <w:b/>
          <w:bCs/>
          <w:u w:val="single"/>
        </w:rPr>
        <w:t>Inaugurazione</w:t>
      </w:r>
      <w:r w:rsidRPr="00EE353E">
        <w:rPr>
          <w:rFonts w:ascii="Arial" w:hAnsi="Arial" w:cs="Arial"/>
          <w:b/>
          <w:bCs/>
        </w:rPr>
        <w:t>: lunedì 9 giugno 2014, ore 19.30</w:t>
      </w:r>
    </w:p>
    <w:p w14:paraId="3E7FCD93" w14:textId="77777777" w:rsidR="00EB5643" w:rsidRPr="00EE353E" w:rsidRDefault="00EB5643" w:rsidP="00EB5643">
      <w:pPr>
        <w:jc w:val="center"/>
        <w:rPr>
          <w:rFonts w:ascii="Arial" w:eastAsia="Century Gothic" w:hAnsi="Arial" w:cs="Arial"/>
          <w:b/>
          <w:bCs/>
        </w:rPr>
      </w:pPr>
      <w:r w:rsidRPr="00EE353E">
        <w:rPr>
          <w:rFonts w:ascii="Arial" w:hAnsi="Arial" w:cs="Arial"/>
          <w:b/>
          <w:bCs/>
          <w:u w:val="single"/>
        </w:rPr>
        <w:t>Apertura al pubblico</w:t>
      </w:r>
      <w:r w:rsidRPr="00EE353E">
        <w:rPr>
          <w:rFonts w:ascii="Arial" w:hAnsi="Arial" w:cs="Arial"/>
          <w:b/>
          <w:bCs/>
        </w:rPr>
        <w:t>: dal 10 giugno al 27 luglio 2014</w:t>
      </w:r>
    </w:p>
    <w:p w14:paraId="47FE5AD7" w14:textId="77777777" w:rsidR="00EB5643" w:rsidRPr="00EE353E" w:rsidRDefault="00EB5643" w:rsidP="00EB5643">
      <w:pPr>
        <w:jc w:val="center"/>
        <w:rPr>
          <w:rFonts w:ascii="Arial" w:eastAsia="Century Gothic" w:hAnsi="Arial" w:cs="Arial"/>
          <w:b/>
          <w:bCs/>
          <w:sz w:val="28"/>
          <w:szCs w:val="28"/>
        </w:rPr>
      </w:pPr>
    </w:p>
    <w:p w14:paraId="03EFCD2A" w14:textId="77777777" w:rsidR="00EB5643" w:rsidRPr="00EE353E" w:rsidRDefault="00EB5643" w:rsidP="00EB5643">
      <w:pPr>
        <w:jc w:val="center"/>
        <w:rPr>
          <w:rFonts w:ascii="Arial" w:eastAsia="Century Gothic" w:hAnsi="Arial" w:cs="Arial"/>
          <w:b/>
          <w:bCs/>
        </w:rPr>
      </w:pPr>
      <w:r w:rsidRPr="00EE353E">
        <w:rPr>
          <w:rFonts w:ascii="Arial" w:hAnsi="Arial" w:cs="Arial"/>
          <w:b/>
          <w:bCs/>
        </w:rPr>
        <w:t>Casa delle Armi</w:t>
      </w:r>
    </w:p>
    <w:p w14:paraId="219E7CAE" w14:textId="77777777" w:rsidR="00EB5643" w:rsidRPr="00EE353E" w:rsidRDefault="00EB5643" w:rsidP="00EB5643">
      <w:pPr>
        <w:jc w:val="center"/>
        <w:rPr>
          <w:rFonts w:ascii="Arial" w:eastAsia="Century Gothic" w:hAnsi="Arial" w:cs="Arial"/>
          <w:b/>
          <w:bCs/>
        </w:rPr>
      </w:pPr>
      <w:r w:rsidRPr="00EE353E">
        <w:rPr>
          <w:rFonts w:ascii="Arial" w:hAnsi="Arial" w:cs="Arial"/>
          <w:b/>
          <w:bCs/>
        </w:rPr>
        <w:t>Roma, viale delle Olimpiadi, Parco del Foro Italico</w:t>
      </w:r>
    </w:p>
    <w:p w14:paraId="5821F06F" w14:textId="77777777" w:rsidR="00EB5643" w:rsidRDefault="00EB5643" w:rsidP="00EB5643">
      <w:pPr>
        <w:jc w:val="center"/>
        <w:rPr>
          <w:rFonts w:ascii="Arial" w:eastAsia="Century Gothic" w:hAnsi="Arial" w:cs="Arial"/>
        </w:rPr>
      </w:pPr>
    </w:p>
    <w:p w14:paraId="6AA3BB3E" w14:textId="50F5C1A6" w:rsidR="00E66DD4" w:rsidRPr="00E66DD4" w:rsidRDefault="00E66DD4" w:rsidP="00EB5643">
      <w:pPr>
        <w:jc w:val="center"/>
        <w:rPr>
          <w:rFonts w:ascii="Arial" w:eastAsia="Century Gothic" w:hAnsi="Arial" w:cs="Arial"/>
          <w:b/>
          <w:u w:val="single"/>
        </w:rPr>
      </w:pPr>
      <w:r w:rsidRPr="00E66DD4">
        <w:rPr>
          <w:rFonts w:ascii="Arial" w:eastAsia="Century Gothic" w:hAnsi="Arial" w:cs="Arial"/>
          <w:b/>
          <w:u w:val="single"/>
        </w:rPr>
        <w:t>comunicato stampa</w:t>
      </w:r>
    </w:p>
    <w:p w14:paraId="2911A845" w14:textId="77777777" w:rsidR="00EB5643" w:rsidRDefault="00EB5643" w:rsidP="00EB5643">
      <w:pPr>
        <w:jc w:val="center"/>
        <w:rPr>
          <w:rFonts w:ascii="Arial" w:eastAsia="Century Gothic" w:hAnsi="Arial" w:cs="Arial"/>
          <w:sz w:val="20"/>
          <w:szCs w:val="20"/>
        </w:rPr>
      </w:pPr>
    </w:p>
    <w:p w14:paraId="12613E00" w14:textId="77777777" w:rsidR="00E66DD4" w:rsidRDefault="00E66DD4" w:rsidP="00E66DD4">
      <w:pPr>
        <w:rPr>
          <w:rFonts w:ascii="Arial" w:eastAsia="Century Gothic" w:hAnsi="Arial" w:cs="Arial"/>
          <w:sz w:val="20"/>
          <w:szCs w:val="20"/>
        </w:rPr>
      </w:pPr>
    </w:p>
    <w:p w14:paraId="7F12E587" w14:textId="76E03514" w:rsidR="00E66DD4" w:rsidRDefault="00E66DD4" w:rsidP="00E66DD4">
      <w:pPr>
        <w:rPr>
          <w:rFonts w:ascii="Arial" w:eastAsia="Century Gothic" w:hAnsi="Arial" w:cs="Arial"/>
          <w:sz w:val="20"/>
          <w:szCs w:val="20"/>
        </w:rPr>
      </w:pPr>
      <w:r>
        <w:rPr>
          <w:rFonts w:ascii="Arial" w:eastAsia="Century Gothic" w:hAnsi="Arial" w:cs="Arial"/>
          <w:sz w:val="20"/>
          <w:szCs w:val="20"/>
        </w:rPr>
        <w:t xml:space="preserve">Roma, giugno 2014 </w:t>
      </w:r>
    </w:p>
    <w:p w14:paraId="12FC5F49" w14:textId="77777777" w:rsidR="00E66DD4" w:rsidRPr="00EE353E" w:rsidRDefault="00E66DD4" w:rsidP="00EB5643">
      <w:pPr>
        <w:jc w:val="center"/>
        <w:rPr>
          <w:rFonts w:ascii="Arial" w:eastAsia="Century Gothic" w:hAnsi="Arial" w:cs="Arial"/>
          <w:sz w:val="20"/>
          <w:szCs w:val="20"/>
        </w:rPr>
      </w:pPr>
    </w:p>
    <w:p w14:paraId="25711FA8" w14:textId="77777777" w:rsidR="00EB5643" w:rsidRPr="00EE353E" w:rsidRDefault="00EB5643" w:rsidP="00EB5643">
      <w:pPr>
        <w:rPr>
          <w:rFonts w:ascii="Arial" w:eastAsia="Century Gothic" w:hAnsi="Arial" w:cs="Arial"/>
          <w:sz w:val="20"/>
          <w:szCs w:val="20"/>
        </w:rPr>
      </w:pPr>
      <w:r w:rsidRPr="00EE353E">
        <w:rPr>
          <w:rFonts w:ascii="Arial" w:hAnsi="Arial" w:cs="Arial"/>
          <w:i/>
          <w:iCs/>
          <w:sz w:val="20"/>
          <w:szCs w:val="20"/>
        </w:rPr>
        <w:t>“…non voglio dipingere l’azione ma la tensione urlata che si leva dalla folla, rendere il muro di grida che si erge, col colore più elementare e contrastato possibile”</w:t>
      </w:r>
      <w:r w:rsidRPr="00EE353E">
        <w:rPr>
          <w:rFonts w:ascii="Arial" w:hAnsi="Arial" w:cs="Arial"/>
          <w:sz w:val="20"/>
          <w:szCs w:val="20"/>
        </w:rPr>
        <w:t xml:space="preserve"> [Titina Maselli, 1984]</w:t>
      </w:r>
    </w:p>
    <w:p w14:paraId="7FD83988" w14:textId="77777777" w:rsidR="00EB5643" w:rsidRPr="00EE353E" w:rsidRDefault="00EB5643" w:rsidP="00EB5643">
      <w:pPr>
        <w:jc w:val="center"/>
        <w:rPr>
          <w:rFonts w:ascii="Arial" w:eastAsia="Century Gothic" w:hAnsi="Arial" w:cs="Arial"/>
          <w:sz w:val="20"/>
          <w:szCs w:val="20"/>
        </w:rPr>
      </w:pPr>
    </w:p>
    <w:p w14:paraId="25241DE1" w14:textId="77777777" w:rsidR="00EB5643" w:rsidRPr="00EE353E" w:rsidRDefault="00EB5643" w:rsidP="00EB5643">
      <w:pPr>
        <w:spacing w:after="120"/>
        <w:jc w:val="both"/>
        <w:rPr>
          <w:rFonts w:ascii="Arial" w:eastAsia="Century Gothic" w:hAnsi="Arial" w:cs="Arial"/>
          <w:sz w:val="20"/>
          <w:szCs w:val="20"/>
        </w:rPr>
      </w:pPr>
      <w:r w:rsidRPr="00EE353E">
        <w:rPr>
          <w:rFonts w:ascii="Arial" w:hAnsi="Arial" w:cs="Arial"/>
          <w:b/>
          <w:bCs/>
          <w:sz w:val="20"/>
          <w:szCs w:val="20"/>
        </w:rPr>
        <w:t>Nell’ambito delle celebrazioni del Centenario</w:t>
      </w:r>
      <w:r w:rsidRPr="00EE353E">
        <w:rPr>
          <w:rFonts w:ascii="Arial" w:hAnsi="Arial" w:cs="Arial"/>
          <w:sz w:val="20"/>
          <w:szCs w:val="20"/>
        </w:rPr>
        <w:t xml:space="preserve">, il </w:t>
      </w:r>
      <w:r w:rsidRPr="00EE353E">
        <w:rPr>
          <w:rFonts w:ascii="Arial" w:hAnsi="Arial" w:cs="Arial"/>
          <w:b/>
          <w:bCs/>
          <w:sz w:val="20"/>
          <w:szCs w:val="20"/>
        </w:rPr>
        <w:t>CONI - Comitato Olimpico Nazionale Italiano</w:t>
      </w:r>
      <w:r w:rsidRPr="00EE353E">
        <w:rPr>
          <w:rFonts w:ascii="Arial" w:hAnsi="Arial" w:cs="Arial"/>
          <w:sz w:val="20"/>
          <w:szCs w:val="20"/>
        </w:rPr>
        <w:t xml:space="preserve"> - presenta </w:t>
      </w:r>
      <w:r w:rsidRPr="00EE353E">
        <w:rPr>
          <w:rFonts w:ascii="Arial" w:hAnsi="Arial" w:cs="Arial"/>
          <w:b/>
          <w:bCs/>
          <w:sz w:val="20"/>
          <w:szCs w:val="20"/>
        </w:rPr>
        <w:t>dal 10 giugno al 27 luglio 2014</w:t>
      </w:r>
      <w:r w:rsidRPr="00EE353E">
        <w:rPr>
          <w:rFonts w:ascii="Arial" w:hAnsi="Arial" w:cs="Arial"/>
          <w:sz w:val="20"/>
          <w:szCs w:val="20"/>
        </w:rPr>
        <w:t xml:space="preserve">, presso la </w:t>
      </w:r>
      <w:r w:rsidRPr="00EE353E">
        <w:rPr>
          <w:rFonts w:ascii="Arial" w:hAnsi="Arial" w:cs="Arial"/>
          <w:b/>
          <w:bCs/>
          <w:sz w:val="20"/>
          <w:szCs w:val="20"/>
        </w:rPr>
        <w:t>Casa delle Armi</w:t>
      </w:r>
      <w:r w:rsidRPr="00EE353E">
        <w:rPr>
          <w:rFonts w:ascii="Arial" w:hAnsi="Arial" w:cs="Arial"/>
          <w:sz w:val="20"/>
          <w:szCs w:val="20"/>
        </w:rPr>
        <w:t xml:space="preserve"> di Roma, un’importante retrospettiva sull’artista </w:t>
      </w:r>
      <w:r w:rsidRPr="00EE353E">
        <w:rPr>
          <w:rFonts w:ascii="Arial" w:hAnsi="Arial" w:cs="Arial"/>
          <w:b/>
          <w:bCs/>
          <w:sz w:val="20"/>
          <w:szCs w:val="20"/>
        </w:rPr>
        <w:t>Titina Maselli</w:t>
      </w:r>
      <w:r w:rsidRPr="00EE353E">
        <w:rPr>
          <w:rFonts w:ascii="Arial" w:hAnsi="Arial" w:cs="Arial"/>
          <w:sz w:val="20"/>
          <w:szCs w:val="20"/>
        </w:rPr>
        <w:t xml:space="preserve"> (Roma, 1924 – 2005), </w:t>
      </w:r>
      <w:r w:rsidRPr="00EE353E">
        <w:rPr>
          <w:rFonts w:ascii="Arial" w:hAnsi="Arial" w:cs="Arial"/>
          <w:b/>
          <w:bCs/>
          <w:sz w:val="20"/>
          <w:szCs w:val="20"/>
        </w:rPr>
        <w:t>a cura di Bartolomeo Pietromarchi</w:t>
      </w:r>
      <w:r w:rsidRPr="00EE353E">
        <w:rPr>
          <w:rFonts w:ascii="Arial" w:hAnsi="Arial" w:cs="Arial"/>
          <w:sz w:val="20"/>
          <w:szCs w:val="20"/>
        </w:rPr>
        <w:t>.</w:t>
      </w:r>
    </w:p>
    <w:p w14:paraId="759B03CC" w14:textId="77777777" w:rsidR="00EB5643" w:rsidRPr="00EE353E" w:rsidRDefault="00EB5643" w:rsidP="00EB5643">
      <w:pPr>
        <w:jc w:val="both"/>
        <w:rPr>
          <w:rStyle w:val="Rosso"/>
          <w:rFonts w:ascii="Arial" w:hAnsi="Arial" w:cs="Arial"/>
          <w:color w:val="auto"/>
          <w:sz w:val="20"/>
          <w:szCs w:val="20"/>
        </w:rPr>
      </w:pPr>
      <w:r w:rsidRPr="00EE353E">
        <w:rPr>
          <w:rFonts w:ascii="Arial" w:hAnsi="Arial" w:cs="Arial"/>
          <w:b/>
          <w:bCs/>
          <w:i/>
          <w:iCs/>
          <w:color w:val="222222"/>
          <w:sz w:val="20"/>
          <w:szCs w:val="20"/>
          <w:shd w:val="clear" w:color="auto" w:fill="FFFFFF"/>
        </w:rPr>
        <w:t>Titina Maselli. Essere in movimento </w:t>
      </w:r>
      <w:r w:rsidRPr="00EE353E">
        <w:rPr>
          <w:rFonts w:ascii="Arial" w:hAnsi="Arial" w:cs="Arial"/>
          <w:color w:val="222222"/>
          <w:sz w:val="20"/>
          <w:szCs w:val="20"/>
          <w:shd w:val="clear" w:color="auto" w:fill="FFFFFF"/>
        </w:rPr>
        <w:t>è la </w:t>
      </w:r>
      <w:r w:rsidRPr="00EE353E">
        <w:rPr>
          <w:rFonts w:ascii="Arial" w:hAnsi="Arial" w:cs="Arial"/>
          <w:b/>
          <w:bCs/>
          <w:color w:val="222222"/>
          <w:sz w:val="20"/>
          <w:szCs w:val="20"/>
          <w:shd w:val="clear" w:color="auto" w:fill="FFFFFF"/>
        </w:rPr>
        <w:t>prima grande </w:t>
      </w:r>
      <w:r w:rsidRPr="00EE353E">
        <w:rPr>
          <w:rFonts w:ascii="Arial" w:hAnsi="Arial" w:cs="Arial"/>
          <w:b/>
          <w:bCs/>
          <w:sz w:val="20"/>
          <w:szCs w:val="20"/>
          <w:shd w:val="clear" w:color="auto" w:fill="FFFFFF"/>
        </w:rPr>
        <w:t>mostra</w:t>
      </w:r>
      <w:r w:rsidRPr="00EE353E">
        <w:rPr>
          <w:rFonts w:ascii="Arial" w:hAnsi="Arial" w:cs="Arial"/>
          <w:b/>
          <w:bCs/>
          <w:color w:val="222222"/>
          <w:sz w:val="20"/>
          <w:szCs w:val="20"/>
          <w:shd w:val="clear" w:color="auto" w:fill="FFFFFF"/>
        </w:rPr>
        <w:t xml:space="preserve"> dedicata all’artista dopo la sua scomparsa </w:t>
      </w:r>
      <w:r w:rsidRPr="00EE353E">
        <w:rPr>
          <w:rFonts w:ascii="Arial" w:hAnsi="Arial" w:cs="Arial"/>
          <w:b/>
          <w:bCs/>
          <w:color w:val="auto"/>
          <w:sz w:val="20"/>
          <w:szCs w:val="20"/>
          <w:shd w:val="clear" w:color="auto" w:fill="FFFFFF"/>
        </w:rPr>
        <w:t>incentrata, come sottolinea il titolo, sulle opere con soggetti sportivi</w:t>
      </w:r>
      <w:r w:rsidRPr="00EE353E">
        <w:rPr>
          <w:rFonts w:ascii="Arial" w:hAnsi="Arial" w:cs="Arial"/>
          <w:color w:val="auto"/>
          <w:sz w:val="20"/>
          <w:szCs w:val="20"/>
        </w:rPr>
        <w:t xml:space="preserve"> che Maselli </w:t>
      </w:r>
      <w:r w:rsidRPr="00EE353E">
        <w:rPr>
          <w:rStyle w:val="Rosso"/>
          <w:rFonts w:ascii="Arial" w:hAnsi="Arial" w:cs="Arial"/>
          <w:color w:val="auto"/>
          <w:sz w:val="20"/>
          <w:szCs w:val="20"/>
        </w:rPr>
        <w:t>elabora, fin dalla fine degli anni Quaranta e per quasi cinque decenni, a partire da immagini di calciatori, ciclisti e pugili colti nel pieno dell’azione. Tra i primi a rileggere in chiave critica il Futurismo e a subire il fascino della città in espansione, Titina Maselli sintetizza sulla tela le energie vitali di queste figure e la loro contrapposizione, dando misura del moderno contesto metropolitano, con le sue dinamiche e rituali, ma anche gli scontri e le accelerazioni.</w:t>
      </w:r>
    </w:p>
    <w:p w14:paraId="56ED98C0" w14:textId="77777777" w:rsidR="00EB5643" w:rsidRPr="00EE353E" w:rsidRDefault="00EB5643" w:rsidP="00EB5643">
      <w:pPr>
        <w:jc w:val="both"/>
        <w:rPr>
          <w:rFonts w:ascii="Arial" w:eastAsia="Century Gothic" w:hAnsi="Arial" w:cs="Arial"/>
          <w:color w:val="auto"/>
          <w:sz w:val="20"/>
          <w:szCs w:val="20"/>
        </w:rPr>
      </w:pPr>
    </w:p>
    <w:p w14:paraId="7409F076" w14:textId="77777777" w:rsidR="00EB5643" w:rsidRPr="00EE353E" w:rsidRDefault="00EB5643" w:rsidP="00EB5643">
      <w:pPr>
        <w:jc w:val="both"/>
        <w:rPr>
          <w:rFonts w:ascii="Arial" w:eastAsia="Times Roman" w:hAnsi="Arial" w:cs="Arial"/>
          <w:color w:val="auto"/>
          <w:sz w:val="20"/>
          <w:szCs w:val="20"/>
        </w:rPr>
      </w:pPr>
      <w:r w:rsidRPr="00EE353E">
        <w:rPr>
          <w:rFonts w:ascii="Arial" w:hAnsi="Arial" w:cs="Arial"/>
          <w:i/>
          <w:iCs/>
          <w:color w:val="auto"/>
          <w:sz w:val="20"/>
          <w:szCs w:val="20"/>
          <w:shd w:val="clear" w:color="auto" w:fill="FFFFFF"/>
        </w:rPr>
        <w:t xml:space="preserve">“Il CONI </w:t>
      </w:r>
      <w:r w:rsidRPr="00EE353E">
        <w:rPr>
          <w:rFonts w:ascii="Arial" w:hAnsi="Arial" w:cs="Arial"/>
          <w:color w:val="auto"/>
          <w:sz w:val="20"/>
          <w:szCs w:val="20"/>
          <w:shd w:val="clear" w:color="auto" w:fill="FFFFFF"/>
        </w:rPr>
        <w:t>– dichiara il Presidente </w:t>
      </w:r>
      <w:r w:rsidRPr="00EE353E">
        <w:rPr>
          <w:rFonts w:ascii="Arial" w:hAnsi="Arial" w:cs="Arial"/>
          <w:b/>
          <w:bCs/>
          <w:color w:val="auto"/>
          <w:sz w:val="20"/>
          <w:szCs w:val="20"/>
          <w:shd w:val="clear" w:color="auto" w:fill="FFFFFF"/>
        </w:rPr>
        <w:t>Giovanni Malagò</w:t>
      </w:r>
      <w:r w:rsidRPr="00EE353E">
        <w:rPr>
          <w:rFonts w:ascii="Arial" w:hAnsi="Arial" w:cs="Arial"/>
          <w:color w:val="auto"/>
          <w:sz w:val="20"/>
          <w:szCs w:val="20"/>
          <w:shd w:val="clear" w:color="auto" w:fill="FFFFFF"/>
        </w:rPr>
        <w:t xml:space="preserve"> - </w:t>
      </w:r>
      <w:r w:rsidRPr="00EE353E">
        <w:rPr>
          <w:rFonts w:ascii="Arial" w:hAnsi="Arial" w:cs="Arial"/>
          <w:i/>
          <w:iCs/>
          <w:color w:val="auto"/>
          <w:sz w:val="20"/>
          <w:szCs w:val="20"/>
          <w:shd w:val="clear" w:color="auto" w:fill="FFFFFF"/>
        </w:rPr>
        <w:t>è particolarmente orgoglioso di ospitare la mostra dedicata a Titina Maselli e ai suoi atleti all’interno di uno dei gioielli dell’architettura razionalista italiana, la Casa delle Armi di Luigi Moretti, che diventa così una delle sedi principali delle celebrazioni del Centenario, in occasione del quale il mondo dell’arte si avvicina a quello della musica e del cinema per celebrare il CONI e, più in generale, lo sport e i suoi insegnamenti”.</w:t>
      </w:r>
    </w:p>
    <w:p w14:paraId="3C5AE297" w14:textId="77777777" w:rsidR="00EB5643" w:rsidRPr="00EE353E" w:rsidRDefault="00EB5643" w:rsidP="00EB5643">
      <w:pPr>
        <w:jc w:val="both"/>
        <w:rPr>
          <w:rFonts w:ascii="Arial" w:eastAsia="Century Gothic" w:hAnsi="Arial" w:cs="Arial"/>
          <w:color w:val="auto"/>
          <w:sz w:val="20"/>
          <w:szCs w:val="20"/>
        </w:rPr>
      </w:pPr>
    </w:p>
    <w:p w14:paraId="05B3A149" w14:textId="77777777" w:rsidR="00EB5643" w:rsidRPr="00EE353E" w:rsidRDefault="00EB5643" w:rsidP="00EB5643">
      <w:pPr>
        <w:jc w:val="both"/>
        <w:rPr>
          <w:rFonts w:ascii="Arial" w:eastAsia="Century Gothic" w:hAnsi="Arial" w:cs="Arial"/>
          <w:sz w:val="20"/>
          <w:szCs w:val="20"/>
        </w:rPr>
      </w:pPr>
      <w:r w:rsidRPr="00EE353E">
        <w:rPr>
          <w:rFonts w:ascii="Arial" w:hAnsi="Arial" w:cs="Arial"/>
          <w:i/>
          <w:iCs/>
          <w:color w:val="auto"/>
          <w:sz w:val="20"/>
          <w:szCs w:val="20"/>
        </w:rPr>
        <w:t xml:space="preserve">“E’ un’occasione straordinaria – </w:t>
      </w:r>
      <w:r w:rsidRPr="00EE353E">
        <w:rPr>
          <w:rFonts w:ascii="Arial" w:hAnsi="Arial" w:cs="Arial"/>
          <w:iCs/>
          <w:color w:val="auto"/>
          <w:sz w:val="20"/>
          <w:szCs w:val="20"/>
        </w:rPr>
        <w:t xml:space="preserve">afferma </w:t>
      </w:r>
      <w:r w:rsidRPr="00EE353E">
        <w:rPr>
          <w:rFonts w:ascii="Arial" w:hAnsi="Arial" w:cs="Arial"/>
          <w:b/>
          <w:iCs/>
          <w:color w:val="auto"/>
          <w:sz w:val="20"/>
          <w:szCs w:val="20"/>
        </w:rPr>
        <w:t>Bartolomeo Pietromarchi</w:t>
      </w:r>
      <w:r w:rsidRPr="00EE353E">
        <w:rPr>
          <w:rFonts w:ascii="Arial" w:hAnsi="Arial" w:cs="Arial"/>
          <w:i/>
          <w:iCs/>
          <w:color w:val="auto"/>
          <w:sz w:val="20"/>
          <w:szCs w:val="20"/>
        </w:rPr>
        <w:t xml:space="preserve"> – </w:t>
      </w:r>
      <w:r w:rsidRPr="00EE353E">
        <w:rPr>
          <w:rStyle w:val="Rosso"/>
          <w:rFonts w:ascii="Arial" w:hAnsi="Arial" w:cs="Arial"/>
          <w:i/>
          <w:color w:val="auto"/>
          <w:sz w:val="20"/>
          <w:szCs w:val="20"/>
        </w:rPr>
        <w:t>per</w:t>
      </w:r>
      <w:r w:rsidRPr="00EE353E">
        <w:rPr>
          <w:rFonts w:ascii="Arial" w:hAnsi="Arial" w:cs="Arial"/>
          <w:i/>
          <w:iCs/>
          <w:sz w:val="20"/>
          <w:szCs w:val="20"/>
        </w:rPr>
        <w:t xml:space="preserve"> rendere omaggio ad una delle pittrici italiane più importanti e originali del Novecento, realizzando la mostra all’interno di uno dei capolavori della storia architettonica italiana”.</w:t>
      </w:r>
    </w:p>
    <w:p w14:paraId="573F2C9C" w14:textId="77777777" w:rsidR="00EB5643" w:rsidRPr="00EE353E" w:rsidRDefault="00EB5643" w:rsidP="00EB5643">
      <w:pPr>
        <w:jc w:val="both"/>
        <w:rPr>
          <w:rFonts w:ascii="Arial" w:eastAsia="Century Gothic" w:hAnsi="Arial" w:cs="Arial"/>
          <w:sz w:val="20"/>
          <w:szCs w:val="20"/>
        </w:rPr>
      </w:pPr>
    </w:p>
    <w:p w14:paraId="2D9F3444" w14:textId="77777777" w:rsidR="00EB5643" w:rsidRPr="00EE353E" w:rsidRDefault="00EB5643" w:rsidP="00EB5643">
      <w:pPr>
        <w:spacing w:after="120"/>
        <w:jc w:val="both"/>
        <w:rPr>
          <w:rFonts w:ascii="Arial" w:eastAsia="Century Gothic" w:hAnsi="Arial" w:cs="Arial"/>
          <w:b/>
          <w:bCs/>
          <w:sz w:val="20"/>
          <w:szCs w:val="20"/>
          <w:u w:val="single"/>
        </w:rPr>
      </w:pPr>
      <w:r w:rsidRPr="00EE353E">
        <w:rPr>
          <w:rFonts w:ascii="Arial" w:hAnsi="Arial" w:cs="Arial"/>
          <w:b/>
          <w:bCs/>
          <w:sz w:val="20"/>
          <w:szCs w:val="20"/>
          <w:u w:val="single"/>
        </w:rPr>
        <w:t>IL PERCORSO DELLA MOSTRA</w:t>
      </w:r>
    </w:p>
    <w:p w14:paraId="4FA4D524" w14:textId="77777777" w:rsidR="00EB5643" w:rsidRPr="00EE353E" w:rsidRDefault="00EB5643" w:rsidP="00EB5643">
      <w:pPr>
        <w:spacing w:after="120"/>
        <w:jc w:val="both"/>
        <w:rPr>
          <w:rFonts w:ascii="Arial" w:eastAsia="Century Gothic" w:hAnsi="Arial" w:cs="Arial"/>
          <w:sz w:val="20"/>
          <w:szCs w:val="20"/>
        </w:rPr>
      </w:pPr>
      <w:r w:rsidRPr="00EE353E">
        <w:rPr>
          <w:rFonts w:ascii="Arial" w:hAnsi="Arial" w:cs="Arial"/>
          <w:color w:val="auto"/>
          <w:sz w:val="20"/>
          <w:szCs w:val="20"/>
        </w:rPr>
        <w:t xml:space="preserve">La mostra comprende </w:t>
      </w:r>
      <w:r w:rsidRPr="00EE353E">
        <w:rPr>
          <w:rFonts w:ascii="Arial" w:hAnsi="Arial" w:cs="Arial"/>
          <w:b/>
          <w:bCs/>
          <w:color w:val="auto"/>
          <w:sz w:val="20"/>
          <w:szCs w:val="20"/>
        </w:rPr>
        <w:t>oltre quaranta tra dipinti</w:t>
      </w:r>
      <w:r w:rsidRPr="00EE353E">
        <w:rPr>
          <w:rFonts w:ascii="Arial" w:hAnsi="Arial" w:cs="Arial"/>
          <w:color w:val="auto"/>
          <w:sz w:val="20"/>
          <w:szCs w:val="20"/>
        </w:rPr>
        <w:t xml:space="preserve"> e </w:t>
      </w:r>
      <w:r w:rsidRPr="00EE353E">
        <w:rPr>
          <w:rFonts w:ascii="Arial" w:hAnsi="Arial" w:cs="Arial"/>
          <w:b/>
          <w:bCs/>
          <w:color w:val="auto"/>
          <w:sz w:val="20"/>
          <w:szCs w:val="20"/>
        </w:rPr>
        <w:t>opere su carta</w:t>
      </w:r>
      <w:r w:rsidRPr="00EE353E">
        <w:rPr>
          <w:rFonts w:ascii="Arial" w:hAnsi="Arial" w:cs="Arial"/>
          <w:color w:val="auto"/>
          <w:sz w:val="20"/>
          <w:szCs w:val="20"/>
        </w:rPr>
        <w:t xml:space="preserve">. Il percorso si apre con gli olii di piccolo formato realizzati tra gli </w:t>
      </w:r>
      <w:r w:rsidRPr="00EE353E">
        <w:rPr>
          <w:rFonts w:ascii="Arial" w:hAnsi="Arial" w:cs="Arial"/>
          <w:b/>
          <w:bCs/>
          <w:color w:val="auto"/>
          <w:sz w:val="20"/>
          <w:szCs w:val="20"/>
        </w:rPr>
        <w:t>anni</w:t>
      </w:r>
      <w:r w:rsidRPr="00EE353E">
        <w:rPr>
          <w:rFonts w:ascii="Arial" w:hAnsi="Arial" w:cs="Arial"/>
          <w:color w:val="auto"/>
          <w:sz w:val="20"/>
          <w:szCs w:val="20"/>
        </w:rPr>
        <w:t xml:space="preserve"> </w:t>
      </w:r>
      <w:r w:rsidRPr="00EE353E">
        <w:rPr>
          <w:rFonts w:ascii="Arial" w:hAnsi="Arial" w:cs="Arial"/>
          <w:b/>
          <w:bCs/>
          <w:color w:val="auto"/>
          <w:sz w:val="20"/>
          <w:szCs w:val="20"/>
        </w:rPr>
        <w:t xml:space="preserve">Quaranta </w:t>
      </w:r>
      <w:r w:rsidRPr="00EE353E">
        <w:rPr>
          <w:rFonts w:ascii="Arial" w:hAnsi="Arial" w:cs="Arial"/>
          <w:color w:val="auto"/>
          <w:sz w:val="20"/>
          <w:szCs w:val="20"/>
        </w:rPr>
        <w:t xml:space="preserve">e </w:t>
      </w:r>
      <w:r w:rsidRPr="00EE353E">
        <w:rPr>
          <w:rFonts w:ascii="Arial" w:hAnsi="Arial" w:cs="Arial"/>
          <w:b/>
          <w:bCs/>
          <w:color w:val="auto"/>
          <w:sz w:val="20"/>
          <w:szCs w:val="20"/>
        </w:rPr>
        <w:t>Cinquanta</w:t>
      </w:r>
      <w:r w:rsidRPr="00EE353E">
        <w:rPr>
          <w:rFonts w:ascii="Arial" w:hAnsi="Arial" w:cs="Arial"/>
          <w:color w:val="auto"/>
          <w:sz w:val="20"/>
          <w:szCs w:val="20"/>
        </w:rPr>
        <w:t xml:space="preserve">, ancora influenzati dalle tendenze materiche e pastose dell’espressionismo romano, ma già dedicati alle immagini dei calciatori in azione tratte dai giornali sportivi </w:t>
      </w:r>
      <w:r w:rsidRPr="00EE353E">
        <w:rPr>
          <w:rStyle w:val="Rosso"/>
          <w:rFonts w:ascii="Arial" w:hAnsi="Arial" w:cs="Arial"/>
          <w:color w:val="auto"/>
          <w:sz w:val="20"/>
          <w:szCs w:val="20"/>
        </w:rPr>
        <w:t xml:space="preserve">(come </w:t>
      </w:r>
      <w:r w:rsidRPr="00EE353E">
        <w:rPr>
          <w:rFonts w:ascii="Arial" w:hAnsi="Arial" w:cs="Arial"/>
          <w:i/>
          <w:iCs/>
          <w:color w:val="auto"/>
          <w:sz w:val="20"/>
          <w:szCs w:val="20"/>
        </w:rPr>
        <w:t>Stadio</w:t>
      </w:r>
      <w:r w:rsidRPr="00EE353E">
        <w:rPr>
          <w:rStyle w:val="Rosso"/>
          <w:rFonts w:ascii="Arial" w:hAnsi="Arial" w:cs="Arial"/>
          <w:color w:val="auto"/>
          <w:sz w:val="20"/>
          <w:szCs w:val="20"/>
        </w:rPr>
        <w:t xml:space="preserve">, 1949 e </w:t>
      </w:r>
      <w:r w:rsidRPr="00EE353E">
        <w:rPr>
          <w:rFonts w:ascii="Arial" w:hAnsi="Arial" w:cs="Arial"/>
          <w:i/>
          <w:iCs/>
          <w:color w:val="auto"/>
          <w:sz w:val="20"/>
          <w:szCs w:val="20"/>
        </w:rPr>
        <w:t>Calciatore ferito</w:t>
      </w:r>
      <w:r w:rsidRPr="00EE353E">
        <w:rPr>
          <w:rStyle w:val="Rosso"/>
          <w:rFonts w:ascii="Arial" w:hAnsi="Arial" w:cs="Arial"/>
          <w:color w:val="auto"/>
          <w:sz w:val="20"/>
          <w:szCs w:val="20"/>
        </w:rPr>
        <w:t>, 1953)</w:t>
      </w:r>
      <w:r w:rsidRPr="00EE353E">
        <w:rPr>
          <w:rFonts w:ascii="Arial" w:hAnsi="Arial" w:cs="Arial"/>
          <w:color w:val="auto"/>
          <w:sz w:val="20"/>
          <w:szCs w:val="20"/>
        </w:rPr>
        <w:t xml:space="preserve">. Proseguendo in ordine cronologico, l’esposizione comprende alcuni </w:t>
      </w:r>
      <w:r w:rsidRPr="00EE353E">
        <w:rPr>
          <w:rFonts w:ascii="Arial" w:hAnsi="Arial" w:cs="Arial"/>
          <w:i/>
          <w:iCs/>
          <w:color w:val="auto"/>
          <w:sz w:val="20"/>
          <w:szCs w:val="20"/>
        </w:rPr>
        <w:t>Boxeurs</w:t>
      </w:r>
      <w:r w:rsidRPr="00EE353E">
        <w:rPr>
          <w:rFonts w:ascii="Arial" w:hAnsi="Arial" w:cs="Arial"/>
          <w:color w:val="auto"/>
          <w:sz w:val="20"/>
          <w:szCs w:val="20"/>
        </w:rPr>
        <w:t xml:space="preserve"> degli </w:t>
      </w:r>
      <w:r w:rsidRPr="00EE353E">
        <w:rPr>
          <w:rFonts w:ascii="Arial" w:hAnsi="Arial" w:cs="Arial"/>
          <w:b/>
          <w:bCs/>
          <w:color w:val="auto"/>
          <w:sz w:val="20"/>
          <w:szCs w:val="20"/>
        </w:rPr>
        <w:t>anni Sessanta</w:t>
      </w:r>
      <w:r w:rsidRPr="00EE353E">
        <w:rPr>
          <w:rFonts w:ascii="Arial" w:hAnsi="Arial" w:cs="Arial"/>
          <w:color w:val="auto"/>
          <w:sz w:val="20"/>
          <w:szCs w:val="20"/>
        </w:rPr>
        <w:t xml:space="preserve"> - che l’artista inizia a raffigurare in seguito a un soggiorno a New York - e una selezione di opere</w:t>
      </w:r>
      <w:r w:rsidRPr="00EE353E">
        <w:rPr>
          <w:rStyle w:val="Rosso"/>
          <w:rFonts w:ascii="Arial" w:hAnsi="Arial" w:cs="Arial"/>
          <w:color w:val="auto"/>
          <w:sz w:val="20"/>
          <w:szCs w:val="20"/>
        </w:rPr>
        <w:t xml:space="preserve">, tra le quali </w:t>
      </w:r>
      <w:r w:rsidRPr="00EE353E">
        <w:rPr>
          <w:rFonts w:ascii="Arial" w:hAnsi="Arial" w:cs="Arial"/>
          <w:i/>
          <w:iCs/>
          <w:color w:val="auto"/>
          <w:sz w:val="20"/>
          <w:szCs w:val="20"/>
        </w:rPr>
        <w:t>Calciatori</w:t>
      </w:r>
      <w:r w:rsidRPr="00EE353E">
        <w:rPr>
          <w:rStyle w:val="Rosso"/>
          <w:rFonts w:ascii="Arial" w:hAnsi="Arial" w:cs="Arial"/>
          <w:color w:val="auto"/>
          <w:sz w:val="20"/>
          <w:szCs w:val="20"/>
        </w:rPr>
        <w:t>, 1966</w:t>
      </w:r>
      <w:r w:rsidRPr="00EE353E">
        <w:rPr>
          <w:rFonts w:ascii="Arial" w:hAnsi="Arial" w:cs="Arial"/>
          <w:color w:val="auto"/>
          <w:sz w:val="20"/>
          <w:szCs w:val="20"/>
        </w:rPr>
        <w:t xml:space="preserve">, che testimoniano l’evoluzione del tratto e della </w:t>
      </w:r>
      <w:r w:rsidRPr="00EE353E">
        <w:rPr>
          <w:rFonts w:ascii="Arial" w:hAnsi="Arial" w:cs="Arial"/>
          <w:color w:val="auto"/>
          <w:sz w:val="20"/>
          <w:szCs w:val="20"/>
        </w:rPr>
        <w:lastRenderedPageBreak/>
        <w:t>tavolozza, che si fa più acida e squillante, in una volontaria adesione ai nuovi colori dei prodotti e della comunicazione di</w:t>
      </w:r>
      <w:r w:rsidRPr="00EE353E">
        <w:rPr>
          <w:rFonts w:ascii="Arial" w:hAnsi="Arial" w:cs="Arial"/>
          <w:sz w:val="20"/>
          <w:szCs w:val="20"/>
        </w:rPr>
        <w:t xml:space="preserve"> massa. Il passaggio tra i </w:t>
      </w:r>
      <w:r w:rsidRPr="00EE353E">
        <w:rPr>
          <w:rFonts w:ascii="Arial" w:hAnsi="Arial" w:cs="Arial"/>
          <w:b/>
          <w:bCs/>
          <w:sz w:val="20"/>
          <w:szCs w:val="20"/>
        </w:rPr>
        <w:t xml:space="preserve">Settanta </w:t>
      </w:r>
      <w:r w:rsidRPr="00EE353E">
        <w:rPr>
          <w:rFonts w:ascii="Arial" w:hAnsi="Arial" w:cs="Arial"/>
          <w:sz w:val="20"/>
          <w:szCs w:val="20"/>
        </w:rPr>
        <w:t>e</w:t>
      </w:r>
      <w:r w:rsidRPr="00EE353E">
        <w:rPr>
          <w:rFonts w:ascii="Arial" w:hAnsi="Arial" w:cs="Arial"/>
          <w:b/>
          <w:bCs/>
          <w:sz w:val="20"/>
          <w:szCs w:val="20"/>
        </w:rPr>
        <w:t xml:space="preserve"> Ottanta</w:t>
      </w:r>
      <w:r w:rsidRPr="00EE353E">
        <w:rPr>
          <w:rFonts w:ascii="Arial" w:hAnsi="Arial" w:cs="Arial"/>
          <w:sz w:val="20"/>
          <w:szCs w:val="20"/>
        </w:rPr>
        <w:t xml:space="preserve"> si traduce in un notevole ingrandimento del formato dei lavori - legato anche alla sua </w:t>
      </w:r>
      <w:r w:rsidRPr="00EE353E">
        <w:rPr>
          <w:rFonts w:ascii="Arial" w:hAnsi="Arial" w:cs="Arial"/>
          <w:b/>
          <w:bCs/>
          <w:sz w:val="20"/>
          <w:szCs w:val="20"/>
        </w:rPr>
        <w:t>attività di scenografa</w:t>
      </w:r>
      <w:r w:rsidRPr="00EE353E">
        <w:rPr>
          <w:rFonts w:ascii="Arial" w:hAnsi="Arial" w:cs="Arial"/>
          <w:sz w:val="20"/>
          <w:szCs w:val="20"/>
        </w:rPr>
        <w:t xml:space="preserve"> - rappresentato dai tre grandi </w:t>
      </w:r>
      <w:r w:rsidRPr="00EE353E">
        <w:rPr>
          <w:rFonts w:ascii="Arial" w:hAnsi="Arial" w:cs="Arial"/>
          <w:i/>
          <w:iCs/>
          <w:color w:val="auto"/>
          <w:sz w:val="20"/>
          <w:szCs w:val="20"/>
        </w:rPr>
        <w:t>Stadi</w:t>
      </w:r>
      <w:r w:rsidRPr="00EE353E">
        <w:rPr>
          <w:rFonts w:ascii="Arial" w:hAnsi="Arial" w:cs="Arial"/>
          <w:color w:val="auto"/>
          <w:sz w:val="20"/>
          <w:szCs w:val="20"/>
        </w:rPr>
        <w:t xml:space="preserve"> </w:t>
      </w:r>
      <w:r w:rsidRPr="00EE353E">
        <w:rPr>
          <w:rStyle w:val="Rosso"/>
          <w:rFonts w:ascii="Arial" w:hAnsi="Arial" w:cs="Arial"/>
          <w:color w:val="auto"/>
          <w:sz w:val="20"/>
          <w:szCs w:val="20"/>
        </w:rPr>
        <w:t>(1978 e 1982 - 1984)</w:t>
      </w:r>
      <w:r w:rsidRPr="00EE353E">
        <w:rPr>
          <w:rFonts w:ascii="Arial" w:hAnsi="Arial" w:cs="Arial"/>
          <w:color w:val="auto"/>
          <w:sz w:val="20"/>
          <w:szCs w:val="20"/>
        </w:rPr>
        <w:t xml:space="preserve"> e da </w:t>
      </w:r>
      <w:r w:rsidRPr="00EE353E">
        <w:rPr>
          <w:rFonts w:ascii="Arial" w:hAnsi="Arial" w:cs="Arial"/>
          <w:i/>
          <w:iCs/>
          <w:color w:val="auto"/>
          <w:sz w:val="20"/>
          <w:szCs w:val="20"/>
        </w:rPr>
        <w:t>Elevated, grattacieli e calciatore ferito</w:t>
      </w:r>
      <w:r w:rsidRPr="00EE353E">
        <w:rPr>
          <w:rFonts w:ascii="Arial" w:hAnsi="Arial" w:cs="Arial"/>
          <w:color w:val="auto"/>
          <w:sz w:val="20"/>
          <w:szCs w:val="20"/>
        </w:rPr>
        <w:t xml:space="preserve">, nel quale si manifesta la crescente tendenza a frammentare il segno in </w:t>
      </w:r>
      <w:r w:rsidRPr="00EE353E">
        <w:rPr>
          <w:rFonts w:ascii="Arial" w:hAnsi="Arial" w:cs="Arial"/>
          <w:b/>
          <w:bCs/>
          <w:color w:val="auto"/>
          <w:sz w:val="20"/>
          <w:szCs w:val="20"/>
        </w:rPr>
        <w:t>un’esplosione di dinamismo ed energia</w:t>
      </w:r>
      <w:r w:rsidRPr="00EE353E">
        <w:rPr>
          <w:rFonts w:ascii="Arial" w:hAnsi="Arial" w:cs="Arial"/>
          <w:color w:val="auto"/>
          <w:sz w:val="20"/>
          <w:szCs w:val="20"/>
        </w:rPr>
        <w:t xml:space="preserve">. Gli </w:t>
      </w:r>
      <w:r w:rsidRPr="00EE353E">
        <w:rPr>
          <w:rFonts w:ascii="Arial" w:hAnsi="Arial" w:cs="Arial"/>
          <w:b/>
          <w:bCs/>
          <w:color w:val="auto"/>
          <w:sz w:val="20"/>
          <w:szCs w:val="20"/>
        </w:rPr>
        <w:t>ultimi due decenni</w:t>
      </w:r>
      <w:r w:rsidRPr="00EE353E">
        <w:rPr>
          <w:rFonts w:ascii="Arial" w:hAnsi="Arial" w:cs="Arial"/>
          <w:color w:val="auto"/>
          <w:sz w:val="20"/>
          <w:szCs w:val="20"/>
        </w:rPr>
        <w:t xml:space="preserve"> dell’attività dell’artista sono presenti in mostra con un nucleo di </w:t>
      </w:r>
      <w:r w:rsidRPr="00EE353E">
        <w:rPr>
          <w:rFonts w:ascii="Arial" w:hAnsi="Arial" w:cs="Arial"/>
          <w:b/>
          <w:bCs/>
          <w:color w:val="auto"/>
          <w:sz w:val="20"/>
          <w:szCs w:val="20"/>
        </w:rPr>
        <w:t>tele dal</w:t>
      </w:r>
      <w:r w:rsidRPr="00EE353E">
        <w:rPr>
          <w:rFonts w:ascii="Arial" w:hAnsi="Arial" w:cs="Arial"/>
          <w:color w:val="auto"/>
          <w:sz w:val="20"/>
          <w:szCs w:val="20"/>
        </w:rPr>
        <w:t xml:space="preserve"> </w:t>
      </w:r>
      <w:r w:rsidRPr="00EE353E">
        <w:rPr>
          <w:rFonts w:ascii="Arial" w:hAnsi="Arial" w:cs="Arial"/>
          <w:b/>
          <w:bCs/>
          <w:color w:val="auto"/>
          <w:sz w:val="20"/>
          <w:szCs w:val="20"/>
        </w:rPr>
        <w:t>taglio quasi cinematografico</w:t>
      </w:r>
      <w:r w:rsidRPr="00EE353E">
        <w:rPr>
          <w:rFonts w:ascii="Arial" w:hAnsi="Arial" w:cs="Arial"/>
          <w:color w:val="auto"/>
          <w:sz w:val="20"/>
          <w:szCs w:val="20"/>
        </w:rPr>
        <w:t xml:space="preserve">, </w:t>
      </w:r>
      <w:r w:rsidRPr="00EE353E">
        <w:rPr>
          <w:rStyle w:val="Rosso"/>
          <w:rFonts w:ascii="Arial" w:hAnsi="Arial" w:cs="Arial"/>
          <w:color w:val="auto"/>
          <w:sz w:val="20"/>
          <w:szCs w:val="20"/>
        </w:rPr>
        <w:t xml:space="preserve">dove - come in </w:t>
      </w:r>
      <w:r w:rsidRPr="00EE353E">
        <w:rPr>
          <w:rStyle w:val="Rosso"/>
          <w:rFonts w:ascii="Arial" w:hAnsi="Arial" w:cs="Arial"/>
          <w:i/>
          <w:color w:val="auto"/>
          <w:sz w:val="20"/>
          <w:szCs w:val="20"/>
        </w:rPr>
        <w:t>Calciatori in corsa</w:t>
      </w:r>
      <w:r w:rsidRPr="00EE353E">
        <w:rPr>
          <w:rStyle w:val="Rosso"/>
          <w:rFonts w:ascii="Arial" w:hAnsi="Arial" w:cs="Arial"/>
          <w:color w:val="auto"/>
          <w:sz w:val="20"/>
          <w:szCs w:val="20"/>
        </w:rPr>
        <w:t xml:space="preserve">, 2002 e </w:t>
      </w:r>
      <w:r w:rsidRPr="00EE353E">
        <w:rPr>
          <w:rStyle w:val="Rosso"/>
          <w:rFonts w:ascii="Arial" w:hAnsi="Arial" w:cs="Arial"/>
          <w:i/>
          <w:color w:val="auto"/>
          <w:sz w:val="20"/>
          <w:szCs w:val="20"/>
        </w:rPr>
        <w:t>Boxeurs</w:t>
      </w:r>
      <w:r w:rsidRPr="00EE353E">
        <w:rPr>
          <w:rStyle w:val="Rosso"/>
          <w:rFonts w:ascii="Arial" w:hAnsi="Arial" w:cs="Arial"/>
          <w:color w:val="auto"/>
          <w:sz w:val="20"/>
          <w:szCs w:val="20"/>
        </w:rPr>
        <w:t>, 2005 -</w:t>
      </w:r>
      <w:r w:rsidRPr="00EE353E">
        <w:rPr>
          <w:rFonts w:ascii="Arial" w:hAnsi="Arial" w:cs="Arial"/>
          <w:color w:val="auto"/>
          <w:sz w:val="20"/>
          <w:szCs w:val="20"/>
        </w:rPr>
        <w:t xml:space="preserve"> emerge evidente l’influenza di questo linguaggio per tutto il corso della carriera della Maselli. Punteggiano il percorso espositivo alcune </w:t>
      </w:r>
      <w:r w:rsidRPr="00EE353E">
        <w:rPr>
          <w:rFonts w:ascii="Arial" w:hAnsi="Arial" w:cs="Arial"/>
          <w:b/>
          <w:bCs/>
          <w:color w:val="auto"/>
          <w:sz w:val="20"/>
          <w:szCs w:val="20"/>
        </w:rPr>
        <w:t>gouache e opere su carta, realizzate a volte sulle pagine di quotidiani sportivi</w:t>
      </w:r>
      <w:r w:rsidRPr="00EE353E">
        <w:rPr>
          <w:rFonts w:ascii="Arial" w:hAnsi="Arial" w:cs="Arial"/>
          <w:sz w:val="20"/>
          <w:szCs w:val="20"/>
        </w:rPr>
        <w:t>, che hanno accompagnato negli anni la preparazione delle tele di formato maggiore mantenendo una propria autonomia e dimostrando un’attenzione costante dell’artista verso la produzione grafica.</w:t>
      </w:r>
    </w:p>
    <w:p w14:paraId="4BE73E13" w14:textId="4E5FD2EC" w:rsidR="00EB5643" w:rsidRPr="00EE353E" w:rsidRDefault="00EB5643" w:rsidP="00E66DD4">
      <w:pPr>
        <w:spacing w:after="120"/>
        <w:jc w:val="both"/>
        <w:rPr>
          <w:rFonts w:ascii="Arial" w:eastAsia="Century Gothic" w:hAnsi="Arial" w:cs="Arial"/>
          <w:sz w:val="20"/>
          <w:szCs w:val="20"/>
        </w:rPr>
      </w:pPr>
      <w:r w:rsidRPr="00EE353E">
        <w:rPr>
          <w:rFonts w:ascii="Arial" w:hAnsi="Arial" w:cs="Arial"/>
          <w:b/>
          <w:bCs/>
          <w:sz w:val="20"/>
          <w:szCs w:val="20"/>
        </w:rPr>
        <w:t>La Casa delle Armi</w:t>
      </w:r>
      <w:r w:rsidRPr="00EE353E">
        <w:rPr>
          <w:rFonts w:ascii="Arial" w:hAnsi="Arial" w:cs="Arial"/>
          <w:sz w:val="20"/>
          <w:szCs w:val="20"/>
        </w:rPr>
        <w:t xml:space="preserve">, progettata nel 1934 dall’architetto </w:t>
      </w:r>
      <w:r w:rsidRPr="00EE353E">
        <w:rPr>
          <w:rFonts w:ascii="Arial" w:hAnsi="Arial" w:cs="Arial"/>
          <w:b/>
          <w:bCs/>
          <w:sz w:val="20"/>
          <w:szCs w:val="20"/>
        </w:rPr>
        <w:t>Luigi Moretti</w:t>
      </w:r>
      <w:r w:rsidRPr="00EE353E">
        <w:rPr>
          <w:rFonts w:ascii="Arial" w:hAnsi="Arial" w:cs="Arial"/>
          <w:sz w:val="20"/>
          <w:szCs w:val="20"/>
        </w:rPr>
        <w:t xml:space="preserve"> è tra i più sorprendenti esempi di architettura modernista italiana, lo spazio, così come l’intero lavoro di Luigi Moretti, è stato al centro del dibattito tra architettura razionalista e organica, confronto che si è tradotto anche nell’ambito delle arti visive con la contrapposizione tra astrattisti e figurativi, all’interno del quale la Maselli si è sempre collocata in una posizione equidistante.</w:t>
      </w:r>
    </w:p>
    <w:p w14:paraId="01454795" w14:textId="77777777" w:rsidR="00EB5643" w:rsidRPr="00EE353E" w:rsidRDefault="00EB5643" w:rsidP="00EB5643">
      <w:pPr>
        <w:spacing w:after="120"/>
        <w:jc w:val="both"/>
        <w:rPr>
          <w:rFonts w:ascii="Arial" w:eastAsia="Century Gothic" w:hAnsi="Arial" w:cs="Arial"/>
          <w:b/>
          <w:bCs/>
          <w:sz w:val="20"/>
          <w:szCs w:val="20"/>
          <w:u w:val="single"/>
        </w:rPr>
      </w:pPr>
      <w:r w:rsidRPr="00EE353E">
        <w:rPr>
          <w:rFonts w:ascii="Arial" w:hAnsi="Arial" w:cs="Arial"/>
          <w:b/>
          <w:bCs/>
          <w:sz w:val="20"/>
          <w:szCs w:val="20"/>
          <w:u w:val="single"/>
        </w:rPr>
        <w:t>BIOGRAFIA</w:t>
      </w:r>
    </w:p>
    <w:p w14:paraId="59D7D48D" w14:textId="77777777" w:rsidR="00EB5643" w:rsidRPr="00EE353E" w:rsidRDefault="00EB5643" w:rsidP="00EB5643">
      <w:pPr>
        <w:spacing w:after="120"/>
        <w:jc w:val="both"/>
        <w:rPr>
          <w:rFonts w:ascii="Arial" w:eastAsia="Century Gothic" w:hAnsi="Arial" w:cs="Arial"/>
          <w:sz w:val="20"/>
          <w:szCs w:val="20"/>
        </w:rPr>
      </w:pPr>
      <w:r w:rsidRPr="00EE353E">
        <w:rPr>
          <w:rFonts w:ascii="Arial" w:hAnsi="Arial" w:cs="Arial"/>
          <w:sz w:val="20"/>
          <w:szCs w:val="20"/>
        </w:rPr>
        <w:t xml:space="preserve">(Roma, 1924 – 2005) </w:t>
      </w:r>
    </w:p>
    <w:p w14:paraId="12912433" w14:textId="5F0FBB08" w:rsidR="00EB5643" w:rsidRPr="00EE353E" w:rsidRDefault="00EB5643" w:rsidP="00EB5643">
      <w:pPr>
        <w:spacing w:after="120"/>
        <w:jc w:val="both"/>
        <w:rPr>
          <w:rFonts w:ascii="Arial" w:eastAsia="Century Gothic" w:hAnsi="Arial" w:cs="Arial"/>
          <w:sz w:val="20"/>
          <w:szCs w:val="20"/>
        </w:rPr>
      </w:pPr>
      <w:r w:rsidRPr="00EE353E">
        <w:rPr>
          <w:rFonts w:ascii="Arial" w:hAnsi="Arial" w:cs="Arial"/>
          <w:sz w:val="20"/>
          <w:szCs w:val="20"/>
        </w:rPr>
        <w:t xml:space="preserve">Dopo la prima personale del 1948 alla Galleria l'Obelisco di Roma, Titina Maselli ha partecipato alle maggiori rassegne espositive nazionali, come la Biennale d’Arte di </w:t>
      </w:r>
      <w:hyperlink r:id="rId8" w:history="1">
        <w:r w:rsidRPr="00EE353E">
          <w:rPr>
            <w:rStyle w:val="Hyperlink0"/>
            <w:rFonts w:ascii="Arial" w:hAnsi="Arial" w:cs="Arial"/>
          </w:rPr>
          <w:t>Venezia</w:t>
        </w:r>
      </w:hyperlink>
      <w:r w:rsidRPr="00EE353E">
        <w:rPr>
          <w:rFonts w:ascii="Arial" w:hAnsi="Arial" w:cs="Arial"/>
          <w:sz w:val="20"/>
          <w:szCs w:val="20"/>
        </w:rPr>
        <w:t xml:space="preserve"> (varie edizioni, dal 1950 al 1995) e la Quadriennale di Roma (varie edizioni, dal 1951 al 2000). Decisiva, per lo sviluppo della propria poetica, la permanenza a </w:t>
      </w:r>
      <w:hyperlink r:id="rId9" w:history="1">
        <w:r w:rsidRPr="00EE353E">
          <w:rPr>
            <w:rStyle w:val="Hyperlink0"/>
            <w:rFonts w:ascii="Arial" w:hAnsi="Arial" w:cs="Arial"/>
          </w:rPr>
          <w:t>New York</w:t>
        </w:r>
      </w:hyperlink>
      <w:r w:rsidRPr="00EE353E">
        <w:rPr>
          <w:rFonts w:ascii="Arial" w:hAnsi="Arial" w:cs="Arial"/>
          <w:sz w:val="20"/>
          <w:szCs w:val="20"/>
        </w:rPr>
        <w:t xml:space="preserve"> (1952-1955), durante la quale motivi già avviati - come il panorama urbano, soprattutto notturno, e le rappresentazioni di pugili o calciatori. - trovano un nuovo vigore espressivo. Dopo un soggiorno in </w:t>
      </w:r>
      <w:hyperlink r:id="rId10" w:history="1">
        <w:r w:rsidRPr="00EE353E">
          <w:rPr>
            <w:rStyle w:val="Hyperlink0"/>
            <w:rFonts w:ascii="Arial" w:hAnsi="Arial" w:cs="Arial"/>
          </w:rPr>
          <w:t>Austria</w:t>
        </w:r>
      </w:hyperlink>
      <w:r w:rsidRPr="00EE353E">
        <w:rPr>
          <w:rFonts w:ascii="Arial" w:hAnsi="Arial" w:cs="Arial"/>
          <w:sz w:val="20"/>
          <w:szCs w:val="20"/>
        </w:rPr>
        <w:t xml:space="preserve"> tra il 1955 e il 1958 l’artista ha fatto ritorno a Roma, per lasciarla in favore di Parigi nel 1970. Tra le maggiori esposizioni si segnalano le personali alla galleria Durlacher di New York (1953 e 1955), la Fondation Maeght di Saint-Paul-de-Vence (1972), il Musée d’Art Moderne de la Ville di Parigi (1975), la Kunstamt Kreuzberg di Berlino (1979), la Pinacoteca e Musei Comunali di Macerata (1985), la Casa del Mantegna di Mantova (1991), la Galleria Giulia di Roma (1998) e l’Istituto Italiano di Cultura di Strasburgo (1998). La Maselli ha condotto inoltre un'intensa attività come scenografa, lavorando soprattutto per i teatri francesi (</w:t>
      </w:r>
      <w:r w:rsidRPr="00EE353E">
        <w:rPr>
          <w:rFonts w:ascii="Arial" w:hAnsi="Arial" w:cs="Arial"/>
          <w:i/>
          <w:sz w:val="20"/>
          <w:szCs w:val="20"/>
        </w:rPr>
        <w:t>Maria Stuart</w:t>
      </w:r>
      <w:r w:rsidRPr="00EE353E">
        <w:rPr>
          <w:rFonts w:ascii="Arial" w:hAnsi="Arial" w:cs="Arial"/>
          <w:sz w:val="20"/>
          <w:szCs w:val="20"/>
        </w:rPr>
        <w:t xml:space="preserve">, Festival di </w:t>
      </w:r>
      <w:hyperlink r:id="rId11" w:history="1">
        <w:r w:rsidRPr="00EE353E">
          <w:rPr>
            <w:rStyle w:val="Hyperlink0"/>
            <w:rFonts w:ascii="Arial" w:hAnsi="Arial" w:cs="Arial"/>
          </w:rPr>
          <w:t>Avignone</w:t>
        </w:r>
      </w:hyperlink>
      <w:r w:rsidRPr="00EE353E">
        <w:rPr>
          <w:rFonts w:ascii="Arial" w:hAnsi="Arial" w:cs="Arial"/>
          <w:sz w:val="20"/>
          <w:szCs w:val="20"/>
        </w:rPr>
        <w:t>, 1983) e tedeschi (</w:t>
      </w:r>
      <w:r w:rsidRPr="00EE353E">
        <w:rPr>
          <w:rFonts w:ascii="Arial" w:hAnsi="Arial" w:cs="Arial"/>
          <w:i/>
          <w:sz w:val="20"/>
          <w:szCs w:val="20"/>
        </w:rPr>
        <w:t>Sei personaggi in cerca di autore</w:t>
      </w:r>
      <w:r w:rsidRPr="00EE353E">
        <w:rPr>
          <w:rFonts w:ascii="Arial" w:hAnsi="Arial" w:cs="Arial"/>
          <w:sz w:val="20"/>
          <w:szCs w:val="20"/>
        </w:rPr>
        <w:t xml:space="preserve">, </w:t>
      </w:r>
      <w:hyperlink r:id="rId12" w:history="1">
        <w:r w:rsidRPr="00EE353E">
          <w:rPr>
            <w:rStyle w:val="Hyperlink0"/>
            <w:rFonts w:ascii="Arial" w:hAnsi="Arial" w:cs="Arial"/>
          </w:rPr>
          <w:t>Berlino</w:t>
        </w:r>
      </w:hyperlink>
      <w:r w:rsidRPr="00EE353E">
        <w:rPr>
          <w:rFonts w:ascii="Arial" w:hAnsi="Arial" w:cs="Arial"/>
          <w:sz w:val="20"/>
          <w:szCs w:val="20"/>
        </w:rPr>
        <w:t>, Freie Volksbühne, 1981).</w:t>
      </w:r>
    </w:p>
    <w:p w14:paraId="6526621C" w14:textId="77777777" w:rsidR="00EB5643" w:rsidRPr="00EE353E" w:rsidRDefault="00EB5643" w:rsidP="00EB5643">
      <w:pPr>
        <w:spacing w:after="120"/>
        <w:jc w:val="both"/>
        <w:rPr>
          <w:rFonts w:ascii="Arial" w:eastAsia="Century Gothic" w:hAnsi="Arial" w:cs="Arial"/>
          <w:b/>
          <w:bCs/>
          <w:sz w:val="20"/>
          <w:szCs w:val="20"/>
          <w:u w:val="single"/>
        </w:rPr>
      </w:pPr>
      <w:r w:rsidRPr="00EE353E">
        <w:rPr>
          <w:rFonts w:ascii="Arial" w:hAnsi="Arial" w:cs="Arial"/>
          <w:b/>
          <w:bCs/>
          <w:sz w:val="20"/>
          <w:szCs w:val="20"/>
          <w:u w:val="single"/>
        </w:rPr>
        <w:t>IL CATALOGO</w:t>
      </w:r>
    </w:p>
    <w:p w14:paraId="5C2C7D17" w14:textId="4B42DC71" w:rsidR="00EB5643" w:rsidRPr="00EE353E" w:rsidRDefault="00EB5643" w:rsidP="00E66DD4">
      <w:pPr>
        <w:spacing w:after="120"/>
        <w:jc w:val="both"/>
        <w:outlineLvl w:val="0"/>
        <w:rPr>
          <w:rFonts w:ascii="Arial" w:eastAsia="Century Gothic" w:hAnsi="Arial" w:cs="Arial"/>
          <w:sz w:val="20"/>
          <w:szCs w:val="20"/>
        </w:rPr>
      </w:pPr>
      <w:r w:rsidRPr="00EE353E">
        <w:rPr>
          <w:rFonts w:ascii="Arial" w:hAnsi="Arial" w:cs="Arial"/>
          <w:sz w:val="20"/>
          <w:szCs w:val="20"/>
        </w:rPr>
        <w:t xml:space="preserve">La mostra </w:t>
      </w:r>
      <w:r w:rsidRPr="00EE353E">
        <w:rPr>
          <w:rFonts w:ascii="Arial" w:hAnsi="Arial" w:cs="Arial"/>
          <w:b/>
          <w:i/>
          <w:iCs/>
          <w:sz w:val="20"/>
          <w:szCs w:val="20"/>
        </w:rPr>
        <w:t>Titina Maselli. Essere in movimento</w:t>
      </w:r>
      <w:r w:rsidRPr="00EE353E">
        <w:rPr>
          <w:rFonts w:ascii="Arial" w:hAnsi="Arial" w:cs="Arial"/>
          <w:i/>
          <w:iCs/>
          <w:sz w:val="20"/>
          <w:szCs w:val="20"/>
        </w:rPr>
        <w:t xml:space="preserve"> </w:t>
      </w:r>
      <w:r w:rsidRPr="00EE353E">
        <w:rPr>
          <w:rFonts w:ascii="Arial" w:hAnsi="Arial" w:cs="Arial"/>
          <w:sz w:val="20"/>
          <w:szCs w:val="20"/>
        </w:rPr>
        <w:t>è accompagnata da un catalogo, pubblicato da Maretti Editore, che raccoglie una ricca documentazione iconografica, un saggio di Bartolomeo Pietromarchi, un testo di Achille Bonito Oliva, una conversazione tra il curatore e Lorenza Trucchi e una cronologia che compendia la carriera dell’artista, insieme a una raccolta di schede critiche relative alle sezioni cronologiche delle opere in mostra.</w:t>
      </w:r>
    </w:p>
    <w:p w14:paraId="31C7C4DB" w14:textId="77777777" w:rsidR="00EB5643" w:rsidRPr="00EE353E" w:rsidRDefault="00EB5643" w:rsidP="00EB5643">
      <w:pPr>
        <w:spacing w:after="120"/>
        <w:rPr>
          <w:rFonts w:ascii="Arial" w:eastAsia="Century Gothic" w:hAnsi="Arial" w:cs="Arial"/>
          <w:b/>
          <w:bCs/>
          <w:sz w:val="20"/>
          <w:szCs w:val="20"/>
          <w:u w:val="single"/>
        </w:rPr>
      </w:pPr>
      <w:r w:rsidRPr="00EE353E">
        <w:rPr>
          <w:rFonts w:ascii="Arial" w:hAnsi="Arial" w:cs="Arial"/>
          <w:b/>
          <w:bCs/>
          <w:sz w:val="20"/>
          <w:szCs w:val="20"/>
          <w:u w:val="single"/>
        </w:rPr>
        <w:t>ATTIVITÀ DIDATTICA</w:t>
      </w:r>
    </w:p>
    <w:p w14:paraId="76D62EA3" w14:textId="379431AF" w:rsidR="00B55755" w:rsidRPr="00EE353E" w:rsidRDefault="00EB5643" w:rsidP="00EB5643">
      <w:pPr>
        <w:spacing w:after="120"/>
        <w:jc w:val="both"/>
        <w:rPr>
          <w:rFonts w:ascii="Arial" w:eastAsia="Century Gothic" w:hAnsi="Arial" w:cs="Arial"/>
        </w:rPr>
      </w:pPr>
      <w:r w:rsidRPr="00EE353E">
        <w:rPr>
          <w:rFonts w:ascii="Arial" w:hAnsi="Arial" w:cs="Arial"/>
          <w:sz w:val="20"/>
          <w:szCs w:val="20"/>
        </w:rPr>
        <w:t>Un programma di laboratori didattici accompagnerà la mostra con alcune attività rivolte ai bambini dai cinque ai dieci anni, disponibili su prenotazione dal martedì al giovedì. Volti ad avvicinare i più giovani alla poetica di Titina Maselli, i laboratori svilupperanno il tema dello sport e del movimento, attraverso un approccio creativo, dinamico e interattivo all’arte contemporanea</w:t>
      </w:r>
      <w:r w:rsidRPr="00EE353E">
        <w:rPr>
          <w:rFonts w:ascii="Arial" w:hAnsi="Arial" w:cs="Arial"/>
        </w:rPr>
        <w:t>.</w:t>
      </w:r>
    </w:p>
    <w:p w14:paraId="798715E4" w14:textId="77777777" w:rsidR="00E66DD4" w:rsidRDefault="00E66DD4" w:rsidP="00EB5643">
      <w:pPr>
        <w:spacing w:after="120"/>
        <w:jc w:val="both"/>
        <w:rPr>
          <w:rFonts w:ascii="Arial" w:hAnsi="Arial" w:cs="Arial"/>
          <w:b/>
          <w:bCs/>
          <w:sz w:val="20"/>
          <w:szCs w:val="20"/>
          <w:u w:val="single"/>
        </w:rPr>
      </w:pPr>
    </w:p>
    <w:p w14:paraId="11C80BBE" w14:textId="77777777" w:rsidR="00EB5643" w:rsidRPr="00EE353E" w:rsidRDefault="00EB5643" w:rsidP="00EB5643">
      <w:pPr>
        <w:spacing w:after="120"/>
        <w:jc w:val="both"/>
        <w:rPr>
          <w:rFonts w:ascii="Arial" w:eastAsia="Century Gothic" w:hAnsi="Arial" w:cs="Arial"/>
          <w:b/>
          <w:bCs/>
          <w:sz w:val="20"/>
          <w:szCs w:val="20"/>
          <w:u w:val="single"/>
        </w:rPr>
      </w:pPr>
      <w:r w:rsidRPr="00EE353E">
        <w:rPr>
          <w:rFonts w:ascii="Arial" w:hAnsi="Arial" w:cs="Arial"/>
          <w:b/>
          <w:bCs/>
          <w:sz w:val="20"/>
          <w:szCs w:val="20"/>
          <w:u w:val="single"/>
        </w:rPr>
        <w:t>INFO PUBBLICO</w:t>
      </w:r>
    </w:p>
    <w:p w14:paraId="42773A7C" w14:textId="77777777" w:rsidR="00EB5643" w:rsidRPr="00EE353E" w:rsidRDefault="00EB5643" w:rsidP="00EB5643">
      <w:pPr>
        <w:jc w:val="both"/>
        <w:rPr>
          <w:rFonts w:ascii="Arial" w:eastAsia="Century Gothic" w:hAnsi="Arial" w:cs="Arial"/>
          <w:sz w:val="20"/>
          <w:szCs w:val="20"/>
        </w:rPr>
      </w:pPr>
      <w:r w:rsidRPr="00EE353E">
        <w:rPr>
          <w:rFonts w:ascii="Arial" w:hAnsi="Arial" w:cs="Arial"/>
          <w:b/>
          <w:bCs/>
          <w:sz w:val="20"/>
          <w:szCs w:val="20"/>
        </w:rPr>
        <w:t>Dove</w:t>
      </w:r>
      <w:r w:rsidRPr="00EE353E">
        <w:rPr>
          <w:rFonts w:ascii="Arial" w:hAnsi="Arial" w:cs="Arial"/>
          <w:sz w:val="20"/>
          <w:szCs w:val="20"/>
        </w:rPr>
        <w:t>: Casa delle Armi, viale delle Olimpiadi, Parco del Foro Italico, Roma</w:t>
      </w:r>
    </w:p>
    <w:p w14:paraId="730B854E" w14:textId="77777777" w:rsidR="00EB5643" w:rsidRPr="00EE353E" w:rsidRDefault="00EB5643" w:rsidP="00EB5643">
      <w:pPr>
        <w:jc w:val="both"/>
        <w:rPr>
          <w:rFonts w:ascii="Arial" w:eastAsia="Century Gothic" w:hAnsi="Arial" w:cs="Arial"/>
          <w:sz w:val="20"/>
          <w:szCs w:val="20"/>
        </w:rPr>
      </w:pPr>
      <w:r w:rsidRPr="00EE353E">
        <w:rPr>
          <w:rFonts w:ascii="Arial" w:hAnsi="Arial" w:cs="Arial"/>
          <w:b/>
          <w:bCs/>
          <w:sz w:val="20"/>
          <w:szCs w:val="20"/>
        </w:rPr>
        <w:t>Quando</w:t>
      </w:r>
      <w:r w:rsidRPr="00EE353E">
        <w:rPr>
          <w:rFonts w:ascii="Arial" w:hAnsi="Arial" w:cs="Arial"/>
          <w:sz w:val="20"/>
          <w:szCs w:val="20"/>
        </w:rPr>
        <w:t>: dal 10 giugno al 27 luglio 2014</w:t>
      </w:r>
    </w:p>
    <w:p w14:paraId="1C05EE82" w14:textId="77777777" w:rsidR="00EB5643" w:rsidRPr="00EE353E" w:rsidRDefault="00EB5643" w:rsidP="00EB5643">
      <w:pPr>
        <w:rPr>
          <w:rFonts w:ascii="Arial" w:eastAsia="Century Gothic" w:hAnsi="Arial" w:cs="Arial"/>
          <w:sz w:val="20"/>
          <w:szCs w:val="20"/>
        </w:rPr>
      </w:pPr>
      <w:r w:rsidRPr="00EE353E">
        <w:rPr>
          <w:rFonts w:ascii="Arial" w:hAnsi="Arial" w:cs="Arial"/>
          <w:b/>
          <w:bCs/>
          <w:sz w:val="20"/>
          <w:szCs w:val="20"/>
        </w:rPr>
        <w:t>Inaugurazione</w:t>
      </w:r>
      <w:r w:rsidRPr="00EE353E">
        <w:rPr>
          <w:rFonts w:ascii="Arial" w:hAnsi="Arial" w:cs="Arial"/>
          <w:sz w:val="20"/>
          <w:szCs w:val="20"/>
        </w:rPr>
        <w:t xml:space="preserve">: lunedì 9 giugno 2014, ore 18.30 </w:t>
      </w:r>
    </w:p>
    <w:p w14:paraId="2A9BBDBB" w14:textId="77777777" w:rsidR="00EB5643" w:rsidRPr="00EE353E" w:rsidRDefault="00EB5643" w:rsidP="00EB5643">
      <w:pPr>
        <w:rPr>
          <w:rFonts w:ascii="Arial" w:hAnsi="Arial" w:cs="Arial"/>
          <w:b/>
          <w:bCs/>
          <w:sz w:val="20"/>
          <w:szCs w:val="20"/>
        </w:rPr>
      </w:pPr>
      <w:r w:rsidRPr="00EE353E">
        <w:rPr>
          <w:rFonts w:ascii="Arial" w:hAnsi="Arial" w:cs="Arial"/>
          <w:b/>
          <w:bCs/>
          <w:sz w:val="20"/>
          <w:szCs w:val="20"/>
        </w:rPr>
        <w:t xml:space="preserve">Orari: </w:t>
      </w:r>
      <w:r w:rsidRPr="00EE353E">
        <w:rPr>
          <w:rFonts w:ascii="Arial" w:hAnsi="Arial" w:cs="Arial"/>
          <w:bCs/>
          <w:sz w:val="20"/>
          <w:szCs w:val="20"/>
        </w:rPr>
        <w:t>martedì – domenica</w:t>
      </w:r>
      <w:r w:rsidRPr="00EE353E">
        <w:rPr>
          <w:rFonts w:ascii="Arial" w:hAnsi="Arial" w:cs="Arial"/>
          <w:b/>
          <w:bCs/>
          <w:sz w:val="20"/>
          <w:szCs w:val="20"/>
        </w:rPr>
        <w:t xml:space="preserve"> </w:t>
      </w:r>
      <w:r w:rsidRPr="00EE353E">
        <w:rPr>
          <w:rFonts w:ascii="Arial" w:hAnsi="Arial" w:cs="Arial"/>
          <w:bCs/>
          <w:sz w:val="20"/>
          <w:szCs w:val="20"/>
        </w:rPr>
        <w:t>dalle 16.00 alle 22.00</w:t>
      </w:r>
    </w:p>
    <w:p w14:paraId="33CA73DE" w14:textId="77777777" w:rsidR="00EB5643" w:rsidRPr="00EE353E" w:rsidRDefault="00EB5643" w:rsidP="00EB5643">
      <w:pPr>
        <w:rPr>
          <w:rFonts w:ascii="Arial" w:hAnsi="Arial" w:cs="Arial"/>
          <w:b/>
          <w:bCs/>
          <w:sz w:val="20"/>
          <w:szCs w:val="20"/>
        </w:rPr>
      </w:pPr>
      <w:r w:rsidRPr="00EE353E">
        <w:rPr>
          <w:rFonts w:ascii="Arial" w:hAnsi="Arial" w:cs="Arial"/>
          <w:b/>
          <w:bCs/>
          <w:sz w:val="20"/>
          <w:szCs w:val="20"/>
        </w:rPr>
        <w:t>Chiuso il lunedì</w:t>
      </w:r>
    </w:p>
    <w:p w14:paraId="78CBE9AE" w14:textId="77777777" w:rsidR="00EB5643" w:rsidRPr="00EE353E" w:rsidRDefault="00EB5643" w:rsidP="00EB5643">
      <w:pPr>
        <w:jc w:val="both"/>
        <w:rPr>
          <w:rFonts w:ascii="Arial" w:hAnsi="Arial" w:cs="Arial"/>
          <w:b/>
          <w:bCs/>
          <w:sz w:val="20"/>
          <w:szCs w:val="20"/>
        </w:rPr>
      </w:pPr>
      <w:r w:rsidRPr="00EE353E">
        <w:rPr>
          <w:rFonts w:ascii="Arial" w:hAnsi="Arial" w:cs="Arial"/>
          <w:b/>
          <w:bCs/>
          <w:sz w:val="20"/>
          <w:szCs w:val="20"/>
        </w:rPr>
        <w:t>Ingresso libero</w:t>
      </w:r>
    </w:p>
    <w:p w14:paraId="41D0B6D7" w14:textId="77777777" w:rsidR="00EB5643" w:rsidRPr="00EE353E" w:rsidRDefault="00EB5643" w:rsidP="00EB5643">
      <w:pPr>
        <w:jc w:val="both"/>
        <w:rPr>
          <w:rFonts w:ascii="Arial" w:eastAsia="Century Gothic" w:hAnsi="Arial" w:cs="Arial"/>
          <w:sz w:val="20"/>
          <w:szCs w:val="20"/>
        </w:rPr>
      </w:pPr>
      <w:r w:rsidRPr="00EE353E">
        <w:rPr>
          <w:rFonts w:ascii="Arial" w:hAnsi="Arial" w:cs="Arial"/>
          <w:b/>
          <w:bCs/>
          <w:sz w:val="20"/>
          <w:szCs w:val="20"/>
        </w:rPr>
        <w:t xml:space="preserve">Sito: </w:t>
      </w:r>
      <w:r w:rsidRPr="00EE353E">
        <w:rPr>
          <w:rFonts w:ascii="Arial" w:hAnsi="Arial" w:cs="Arial"/>
          <w:bCs/>
          <w:sz w:val="20"/>
          <w:szCs w:val="20"/>
        </w:rPr>
        <w:t>www.coni.it</w:t>
      </w:r>
      <w:r w:rsidRPr="00EE353E">
        <w:rPr>
          <w:rFonts w:ascii="Arial" w:hAnsi="Arial" w:cs="Arial"/>
          <w:sz w:val="20"/>
          <w:szCs w:val="20"/>
        </w:rPr>
        <w:t xml:space="preserve"> </w:t>
      </w:r>
    </w:p>
    <w:p w14:paraId="3830AA23" w14:textId="77777777" w:rsidR="00EB5643" w:rsidRPr="00EE353E" w:rsidRDefault="00EB5643" w:rsidP="00EB5643">
      <w:pPr>
        <w:spacing w:after="120"/>
        <w:jc w:val="both"/>
        <w:rPr>
          <w:rFonts w:ascii="Arial" w:eastAsia="Century Gothic" w:hAnsi="Arial" w:cs="Arial"/>
          <w:b/>
          <w:bCs/>
          <w:sz w:val="20"/>
          <w:szCs w:val="20"/>
          <w:u w:val="single"/>
        </w:rPr>
      </w:pPr>
    </w:p>
    <w:p w14:paraId="3DFBE558" w14:textId="77777777" w:rsidR="00EB5643" w:rsidRPr="00EE353E" w:rsidRDefault="00EB5643" w:rsidP="00EB5643">
      <w:pPr>
        <w:spacing w:after="120"/>
        <w:jc w:val="both"/>
        <w:rPr>
          <w:rFonts w:ascii="Arial" w:eastAsia="Century Gothic" w:hAnsi="Arial" w:cs="Arial"/>
          <w:b/>
          <w:bCs/>
          <w:sz w:val="20"/>
          <w:szCs w:val="20"/>
          <w:u w:val="single"/>
        </w:rPr>
      </w:pPr>
      <w:r w:rsidRPr="00EE353E">
        <w:rPr>
          <w:rFonts w:ascii="Arial" w:hAnsi="Arial" w:cs="Arial"/>
          <w:b/>
          <w:bCs/>
          <w:sz w:val="20"/>
          <w:szCs w:val="20"/>
          <w:u w:val="single"/>
        </w:rPr>
        <w:t>INFO STAMPA</w:t>
      </w:r>
    </w:p>
    <w:p w14:paraId="039A38A4" w14:textId="77777777" w:rsidR="00EB5643" w:rsidRPr="00EE353E" w:rsidRDefault="00EB5643" w:rsidP="00EB5643">
      <w:pPr>
        <w:rPr>
          <w:rFonts w:ascii="Arial" w:hAnsi="Arial" w:cs="Arial"/>
          <w:sz w:val="20"/>
          <w:szCs w:val="20"/>
        </w:rPr>
      </w:pPr>
      <w:r w:rsidRPr="00EE353E">
        <w:rPr>
          <w:rFonts w:ascii="Arial" w:hAnsi="Arial" w:cs="Arial"/>
          <w:sz w:val="20"/>
          <w:szCs w:val="20"/>
        </w:rPr>
        <w:t>Ufficio stampa CONI: Danilo di Tommaso |M. +39.335.846.82.48 | e-mail: danilo.ditommaso@coni.it</w:t>
      </w:r>
    </w:p>
    <w:p w14:paraId="4E7B8C9F" w14:textId="77777777" w:rsidR="00EB5643" w:rsidRPr="00EE353E" w:rsidRDefault="00EB5643" w:rsidP="00EB5643">
      <w:pPr>
        <w:rPr>
          <w:rFonts w:ascii="Arial" w:hAnsi="Arial" w:cs="Arial"/>
          <w:sz w:val="20"/>
          <w:szCs w:val="20"/>
        </w:rPr>
      </w:pPr>
    </w:p>
    <w:p w14:paraId="74CE8D92" w14:textId="77777777" w:rsidR="00EB5643" w:rsidRPr="00EE353E" w:rsidRDefault="00EB5643" w:rsidP="00EB5643">
      <w:pPr>
        <w:rPr>
          <w:rFonts w:ascii="Arial" w:hAnsi="Arial" w:cs="Arial"/>
          <w:sz w:val="20"/>
          <w:szCs w:val="20"/>
        </w:rPr>
      </w:pPr>
      <w:r w:rsidRPr="00EE353E">
        <w:rPr>
          <w:rFonts w:ascii="Arial" w:hAnsi="Arial" w:cs="Arial"/>
          <w:sz w:val="20"/>
          <w:szCs w:val="20"/>
        </w:rPr>
        <w:t>Ludovica Solari | M. +39.335.577.17.37 | e-mail: press@ludovicasolari.com</w:t>
      </w:r>
    </w:p>
    <w:sectPr w:rsidR="00EB5643" w:rsidRPr="00EE353E" w:rsidSect="00EE353E">
      <w:footerReference w:type="even" r:id="rId13"/>
      <w:footerReference w:type="default" r:id="rId14"/>
      <w:pgSz w:w="11900" w:h="16840"/>
      <w:pgMar w:top="851" w:right="1134" w:bottom="85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2CDDC" w14:textId="77777777" w:rsidR="00EE353E" w:rsidRDefault="00EE353E" w:rsidP="00EE353E">
      <w:r>
        <w:separator/>
      </w:r>
    </w:p>
  </w:endnote>
  <w:endnote w:type="continuationSeparator" w:id="0">
    <w:p w14:paraId="4227C22F" w14:textId="77777777" w:rsidR="00EE353E" w:rsidRDefault="00EE353E" w:rsidP="00EE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9EF2" w14:textId="77777777" w:rsidR="00EE353E" w:rsidRDefault="00EE353E" w:rsidP="006F1F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79F089" w14:textId="77777777" w:rsidR="00EE353E" w:rsidRDefault="00EE353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B7BD" w14:textId="77777777" w:rsidR="00EE353E" w:rsidRPr="00EE353E" w:rsidRDefault="00EE353E" w:rsidP="006F1FFA">
    <w:pPr>
      <w:pStyle w:val="Pidipagina"/>
      <w:framePr w:wrap="around" w:vAnchor="text" w:hAnchor="margin" w:xAlign="center" w:y="1"/>
      <w:rPr>
        <w:rStyle w:val="Numeropagina"/>
        <w:rFonts w:ascii="Arial" w:hAnsi="Arial" w:cs="Arial"/>
        <w:sz w:val="16"/>
        <w:szCs w:val="16"/>
      </w:rPr>
    </w:pPr>
    <w:r w:rsidRPr="00EE353E">
      <w:rPr>
        <w:rStyle w:val="Numeropagina"/>
        <w:rFonts w:ascii="Arial" w:hAnsi="Arial" w:cs="Arial"/>
        <w:sz w:val="16"/>
        <w:szCs w:val="16"/>
      </w:rPr>
      <w:fldChar w:fldCharType="begin"/>
    </w:r>
    <w:r w:rsidRPr="00EE353E">
      <w:rPr>
        <w:rStyle w:val="Numeropagina"/>
        <w:rFonts w:ascii="Arial" w:hAnsi="Arial" w:cs="Arial"/>
        <w:sz w:val="16"/>
        <w:szCs w:val="16"/>
      </w:rPr>
      <w:instrText xml:space="preserve">PAGE  </w:instrText>
    </w:r>
    <w:r w:rsidRPr="00EE353E">
      <w:rPr>
        <w:rStyle w:val="Numeropagina"/>
        <w:rFonts w:ascii="Arial" w:hAnsi="Arial" w:cs="Arial"/>
        <w:sz w:val="16"/>
        <w:szCs w:val="16"/>
      </w:rPr>
      <w:fldChar w:fldCharType="separate"/>
    </w:r>
    <w:r w:rsidR="00E66DD4">
      <w:rPr>
        <w:rStyle w:val="Numeropagina"/>
        <w:rFonts w:ascii="Arial" w:hAnsi="Arial" w:cs="Arial"/>
        <w:noProof/>
        <w:sz w:val="16"/>
        <w:szCs w:val="16"/>
      </w:rPr>
      <w:t>1</w:t>
    </w:r>
    <w:r w:rsidRPr="00EE353E">
      <w:rPr>
        <w:rStyle w:val="Numeropagina"/>
        <w:rFonts w:ascii="Arial" w:hAnsi="Arial" w:cs="Arial"/>
        <w:sz w:val="16"/>
        <w:szCs w:val="16"/>
      </w:rPr>
      <w:fldChar w:fldCharType="end"/>
    </w:r>
  </w:p>
  <w:p w14:paraId="5955ACE5" w14:textId="77777777" w:rsidR="00EE353E" w:rsidRDefault="00EE353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88B6B" w14:textId="77777777" w:rsidR="00EE353E" w:rsidRDefault="00EE353E" w:rsidP="00EE353E">
      <w:r>
        <w:separator/>
      </w:r>
    </w:p>
  </w:footnote>
  <w:footnote w:type="continuationSeparator" w:id="0">
    <w:p w14:paraId="0CC8D317" w14:textId="77777777" w:rsidR="00EE353E" w:rsidRDefault="00EE353E" w:rsidP="00EE3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43"/>
    <w:rsid w:val="007C3EFC"/>
    <w:rsid w:val="007C649B"/>
    <w:rsid w:val="00B55755"/>
    <w:rsid w:val="00D71837"/>
    <w:rsid w:val="00E66DD4"/>
    <w:rsid w:val="00E9616C"/>
    <w:rsid w:val="00EB5643"/>
    <w:rsid w:val="00EE353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D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B5643"/>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osso">
    <w:name w:val="Rosso"/>
    <w:rsid w:val="00EB5643"/>
    <w:rPr>
      <w:color w:val="C82505"/>
      <w:lang w:val="it-IT"/>
    </w:rPr>
  </w:style>
  <w:style w:type="character" w:customStyle="1" w:styleId="Hyperlink0">
    <w:name w:val="Hyperlink.0"/>
    <w:basedOn w:val="Caratterepredefinitoparagrafo"/>
    <w:rsid w:val="00EB5643"/>
    <w:rPr>
      <w:rFonts w:ascii="Century Gothic" w:eastAsia="Century Gothic" w:hAnsi="Century Gothic" w:cs="Century Gothic"/>
      <w:color w:val="000000"/>
      <w:sz w:val="20"/>
      <w:szCs w:val="20"/>
      <w:u w:color="000000"/>
      <w:lang w:val="it-IT"/>
    </w:rPr>
  </w:style>
  <w:style w:type="paragraph" w:styleId="Pidipagina">
    <w:name w:val="footer"/>
    <w:basedOn w:val="Normale"/>
    <w:link w:val="PidipaginaCarattere"/>
    <w:uiPriority w:val="99"/>
    <w:unhideWhenUsed/>
    <w:rsid w:val="00EE353E"/>
    <w:pPr>
      <w:tabs>
        <w:tab w:val="center" w:pos="4819"/>
        <w:tab w:val="right" w:pos="9638"/>
      </w:tabs>
    </w:pPr>
  </w:style>
  <w:style w:type="character" w:customStyle="1" w:styleId="PidipaginaCarattere">
    <w:name w:val="Piè di pagina Carattere"/>
    <w:basedOn w:val="Caratterepredefinitoparagrafo"/>
    <w:link w:val="Pidipagina"/>
    <w:uiPriority w:val="99"/>
    <w:rsid w:val="00EE353E"/>
    <w:rPr>
      <w:rFonts w:ascii="Cambria" w:eastAsia="Cambria" w:hAnsi="Cambria" w:cs="Cambria"/>
      <w:color w:val="000000"/>
      <w:u w:color="000000"/>
      <w:bdr w:val="nil"/>
      <w:lang w:eastAsia="en-US"/>
    </w:rPr>
  </w:style>
  <w:style w:type="character" w:styleId="Numeropagina">
    <w:name w:val="page number"/>
    <w:basedOn w:val="Caratterepredefinitoparagrafo"/>
    <w:uiPriority w:val="99"/>
    <w:semiHidden/>
    <w:unhideWhenUsed/>
    <w:rsid w:val="00EE353E"/>
  </w:style>
  <w:style w:type="paragraph" w:styleId="Intestazione">
    <w:name w:val="header"/>
    <w:basedOn w:val="Normale"/>
    <w:link w:val="IntestazioneCarattere"/>
    <w:uiPriority w:val="99"/>
    <w:unhideWhenUsed/>
    <w:rsid w:val="00EE353E"/>
    <w:pPr>
      <w:tabs>
        <w:tab w:val="center" w:pos="4819"/>
        <w:tab w:val="right" w:pos="9638"/>
      </w:tabs>
    </w:pPr>
  </w:style>
  <w:style w:type="character" w:customStyle="1" w:styleId="IntestazioneCarattere">
    <w:name w:val="Intestazione Carattere"/>
    <w:basedOn w:val="Caratterepredefinitoparagrafo"/>
    <w:link w:val="Intestazione"/>
    <w:uiPriority w:val="99"/>
    <w:rsid w:val="00EE353E"/>
    <w:rPr>
      <w:rFonts w:ascii="Cambria" w:eastAsia="Cambria" w:hAnsi="Cambria" w:cs="Cambria"/>
      <w:color w:val="000000"/>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B5643"/>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osso">
    <w:name w:val="Rosso"/>
    <w:rsid w:val="00EB5643"/>
    <w:rPr>
      <w:color w:val="C82505"/>
      <w:lang w:val="it-IT"/>
    </w:rPr>
  </w:style>
  <w:style w:type="character" w:customStyle="1" w:styleId="Hyperlink0">
    <w:name w:val="Hyperlink.0"/>
    <w:basedOn w:val="Caratterepredefinitoparagrafo"/>
    <w:rsid w:val="00EB5643"/>
    <w:rPr>
      <w:rFonts w:ascii="Century Gothic" w:eastAsia="Century Gothic" w:hAnsi="Century Gothic" w:cs="Century Gothic"/>
      <w:color w:val="000000"/>
      <w:sz w:val="20"/>
      <w:szCs w:val="20"/>
      <w:u w:color="000000"/>
      <w:lang w:val="it-IT"/>
    </w:rPr>
  </w:style>
  <w:style w:type="paragraph" w:styleId="Pidipagina">
    <w:name w:val="footer"/>
    <w:basedOn w:val="Normale"/>
    <w:link w:val="PidipaginaCarattere"/>
    <w:uiPriority w:val="99"/>
    <w:unhideWhenUsed/>
    <w:rsid w:val="00EE353E"/>
    <w:pPr>
      <w:tabs>
        <w:tab w:val="center" w:pos="4819"/>
        <w:tab w:val="right" w:pos="9638"/>
      </w:tabs>
    </w:pPr>
  </w:style>
  <w:style w:type="character" w:customStyle="1" w:styleId="PidipaginaCarattere">
    <w:name w:val="Piè di pagina Carattere"/>
    <w:basedOn w:val="Caratterepredefinitoparagrafo"/>
    <w:link w:val="Pidipagina"/>
    <w:uiPriority w:val="99"/>
    <w:rsid w:val="00EE353E"/>
    <w:rPr>
      <w:rFonts w:ascii="Cambria" w:eastAsia="Cambria" w:hAnsi="Cambria" w:cs="Cambria"/>
      <w:color w:val="000000"/>
      <w:u w:color="000000"/>
      <w:bdr w:val="nil"/>
      <w:lang w:eastAsia="en-US"/>
    </w:rPr>
  </w:style>
  <w:style w:type="character" w:styleId="Numeropagina">
    <w:name w:val="page number"/>
    <w:basedOn w:val="Caratterepredefinitoparagrafo"/>
    <w:uiPriority w:val="99"/>
    <w:semiHidden/>
    <w:unhideWhenUsed/>
    <w:rsid w:val="00EE353E"/>
  </w:style>
  <w:style w:type="paragraph" w:styleId="Intestazione">
    <w:name w:val="header"/>
    <w:basedOn w:val="Normale"/>
    <w:link w:val="IntestazioneCarattere"/>
    <w:uiPriority w:val="99"/>
    <w:unhideWhenUsed/>
    <w:rsid w:val="00EE353E"/>
    <w:pPr>
      <w:tabs>
        <w:tab w:val="center" w:pos="4819"/>
        <w:tab w:val="right" w:pos="9638"/>
      </w:tabs>
    </w:pPr>
  </w:style>
  <w:style w:type="character" w:customStyle="1" w:styleId="IntestazioneCarattere">
    <w:name w:val="Intestazione Carattere"/>
    <w:basedOn w:val="Caratterepredefinitoparagrafo"/>
    <w:link w:val="Intestazione"/>
    <w:uiPriority w:val="99"/>
    <w:rsid w:val="00EE353E"/>
    <w:rPr>
      <w:rFonts w:ascii="Cambria" w:eastAsia="Cambria" w:hAnsi="Cambria" w:cs="Cambria"/>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eccani.it/enciclopedia/avignone/" TargetMode="External"/><Relationship Id="rId12" Type="http://schemas.openxmlformats.org/officeDocument/2006/relationships/hyperlink" Target="http://www.treccani.it/enciclopedia/berlino/"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reccani.it/enciclopedia/venezia/" TargetMode="External"/><Relationship Id="rId9" Type="http://schemas.openxmlformats.org/officeDocument/2006/relationships/hyperlink" Target="http://www.treccani.it/enciclopedia/new-york/" TargetMode="External"/><Relationship Id="rId10" Type="http://schemas.openxmlformats.org/officeDocument/2006/relationships/hyperlink" Target="http://www.treccani.it/enciclopedia/aust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1114</Words>
  <Characters>6354</Characters>
  <Application>Microsoft Macintosh Word</Application>
  <DocSecurity>0</DocSecurity>
  <Lines>52</Lines>
  <Paragraphs>14</Paragraphs>
  <ScaleCrop>false</ScaleCrop>
  <Company>Ludo</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Ludo</dc:creator>
  <cp:keywords/>
  <dc:description/>
  <cp:lastModifiedBy>Ludo Ludo</cp:lastModifiedBy>
  <cp:revision>4</cp:revision>
  <dcterms:created xsi:type="dcterms:W3CDTF">2014-06-02T12:25:00Z</dcterms:created>
  <dcterms:modified xsi:type="dcterms:W3CDTF">2014-06-02T17:04:00Z</dcterms:modified>
</cp:coreProperties>
</file>